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54B2C" w14:textId="7EB6F17A" w:rsidR="005F36F4" w:rsidRDefault="005F36F4" w:rsidP="005F36F4">
      <w:r>
        <w:t xml:space="preserve">Doko, E. (2017) “Bilfiil Sonsuzun Imkansızlığına Dayanmayan Yeni Bir Hudus Delili Savuması”, </w:t>
      </w:r>
      <w:r w:rsidRPr="005F36F4">
        <w:rPr>
          <w:i/>
        </w:rPr>
        <w:t>Felsefe Tartışmaları</w:t>
      </w:r>
      <w:r>
        <w:t>, Sayı:54, s.61-79</w:t>
      </w:r>
      <w:bookmarkStart w:id="0" w:name="_GoBack"/>
      <w:bookmarkEnd w:id="0"/>
    </w:p>
    <w:p w14:paraId="4B194ECC" w14:textId="3F0C1318" w:rsidR="009A3A11" w:rsidRPr="009A3A11" w:rsidRDefault="005C1B2B" w:rsidP="009A3A11">
      <w:pPr>
        <w:pStyle w:val="Balk1"/>
        <w:rPr>
          <w:noProof w:val="0"/>
        </w:rPr>
      </w:pPr>
      <w:r>
        <w:rPr>
          <w:noProof w:val="0"/>
        </w:rPr>
        <w:t>Bilfiil S</w:t>
      </w:r>
      <w:r w:rsidR="00FC5002">
        <w:rPr>
          <w:noProof w:val="0"/>
        </w:rPr>
        <w:t xml:space="preserve">onsuzun </w:t>
      </w:r>
      <w:r>
        <w:rPr>
          <w:noProof w:val="0"/>
        </w:rPr>
        <w:t>İ</w:t>
      </w:r>
      <w:r w:rsidR="00FC5002">
        <w:rPr>
          <w:noProof w:val="0"/>
        </w:rPr>
        <w:t>mkansızlığına</w:t>
      </w:r>
      <w:r>
        <w:rPr>
          <w:noProof w:val="0"/>
        </w:rPr>
        <w:t xml:space="preserve"> Dayanmayan Yeni B</w:t>
      </w:r>
      <w:r w:rsidR="00FC5002">
        <w:rPr>
          <w:noProof w:val="0"/>
        </w:rPr>
        <w:t>ir</w:t>
      </w:r>
      <w:r w:rsidR="009A3A11">
        <w:rPr>
          <w:noProof w:val="0"/>
        </w:rPr>
        <w:t xml:space="preserve"> </w:t>
      </w:r>
      <w:proofErr w:type="spellStart"/>
      <w:r w:rsidR="009A3A11">
        <w:rPr>
          <w:noProof w:val="0"/>
        </w:rPr>
        <w:t>Hud</w:t>
      </w:r>
      <w:r w:rsidR="00FC5002">
        <w:rPr>
          <w:noProof w:val="0"/>
        </w:rPr>
        <w:t>û</w:t>
      </w:r>
      <w:r w:rsidR="009A3A11">
        <w:rPr>
          <w:noProof w:val="0"/>
        </w:rPr>
        <w:t>s</w:t>
      </w:r>
      <w:proofErr w:type="spellEnd"/>
      <w:r w:rsidR="009A3A11">
        <w:rPr>
          <w:noProof w:val="0"/>
        </w:rPr>
        <w:t xml:space="preserve"> </w:t>
      </w:r>
      <w:r>
        <w:rPr>
          <w:noProof w:val="0"/>
        </w:rPr>
        <w:t>Delili S</w:t>
      </w:r>
      <w:r w:rsidR="00FC5002">
        <w:rPr>
          <w:noProof w:val="0"/>
        </w:rPr>
        <w:t>avunması</w:t>
      </w:r>
    </w:p>
    <w:p w14:paraId="5061AE40" w14:textId="1AAF4538" w:rsidR="00DA52B5" w:rsidRDefault="00DA52B5" w:rsidP="00DA52B5"/>
    <w:p w14:paraId="50FF2945" w14:textId="4AFBA123" w:rsidR="009D51CB" w:rsidRDefault="009D51CB" w:rsidP="009D51CB">
      <w:pPr>
        <w:jc w:val="right"/>
      </w:pPr>
      <w:r>
        <w:t>Enis Doko</w:t>
      </w:r>
    </w:p>
    <w:p w14:paraId="4E66BB18" w14:textId="77777777" w:rsidR="001F2F2B" w:rsidRDefault="001F2F2B" w:rsidP="001F2F2B">
      <w:pPr>
        <w:rPr>
          <w:noProof w:val="0"/>
        </w:rPr>
      </w:pPr>
    </w:p>
    <w:p w14:paraId="56246C7F" w14:textId="69F8141C" w:rsidR="00636C28" w:rsidRDefault="0085374F" w:rsidP="0085374F">
      <w:pPr>
        <w:pStyle w:val="Balk2"/>
      </w:pPr>
      <w:r>
        <w:t>Öz</w:t>
      </w:r>
      <w:r w:rsidR="008D1CD5">
        <w:t>et</w:t>
      </w:r>
    </w:p>
    <w:p w14:paraId="4E6329BD" w14:textId="77777777" w:rsidR="00636C28" w:rsidRDefault="00636C28" w:rsidP="00636C28"/>
    <w:p w14:paraId="4D451D30" w14:textId="5A381161" w:rsidR="00636C28" w:rsidRDefault="00384FD4" w:rsidP="00636C28">
      <w:r>
        <w:t>Hudûs</w:t>
      </w:r>
      <w:r w:rsidR="00636C28">
        <w:t xml:space="preserve"> delilinin</w:t>
      </w:r>
      <w:r w:rsidR="000F4D14">
        <w:t xml:space="preserve"> </w:t>
      </w:r>
      <w:r w:rsidR="000F4D14" w:rsidRPr="000F4D14">
        <w:t>(Çağdaş Batı felsefesi literatüründe Kelamın Kozmolojij Argümanı olarak anılmaktadır)</w:t>
      </w:r>
      <w:r w:rsidR="000F4D14">
        <w:t xml:space="preserve"> </w:t>
      </w:r>
      <w:r w:rsidR="00636C28">
        <w:t xml:space="preserve"> </w:t>
      </w:r>
      <w:r w:rsidR="0032444A">
        <w:t xml:space="preserve">ilk öncülü evrenin zamanda bir başlangıcı olduğunu iddia eder. Bu </w:t>
      </w:r>
      <w:r w:rsidR="00C05992">
        <w:t xml:space="preserve">öncülü </w:t>
      </w:r>
      <w:r w:rsidR="00636C28">
        <w:t xml:space="preserve">savunmakta kullanılan iki felsefi argümandan biri Hilbert </w:t>
      </w:r>
      <w:r w:rsidR="000B2159">
        <w:t>otel</w:t>
      </w:r>
      <w:r w:rsidR="00636C28">
        <w:t xml:space="preserve">i benzeri paradokslardan hareketle </w:t>
      </w:r>
      <w:r w:rsidR="00AC1AE0">
        <w:t>bilfiil sonsuz</w:t>
      </w:r>
      <w:r w:rsidR="00636C28">
        <w:t xml:space="preserve">un </w:t>
      </w:r>
      <w:r w:rsidR="0032444A">
        <w:t>varlığını reddetmeye</w:t>
      </w:r>
      <w:r w:rsidR="00636C28">
        <w:t xml:space="preserve"> dayanır. Bazı felsefecilere göre </w:t>
      </w:r>
      <w:r w:rsidR="00AC1AE0">
        <w:t>bilfiil sonsuz</w:t>
      </w:r>
      <w:r w:rsidR="00636C28">
        <w:t>un</w:t>
      </w:r>
      <w:r w:rsidR="00C05992">
        <w:t xml:space="preserve"> varlığının reddi P</w:t>
      </w:r>
      <w:r w:rsidR="00636C28">
        <w:t xml:space="preserve">latonizm ve klasik teizmle çelişir. </w:t>
      </w:r>
      <w:r w:rsidR="00FD06B9" w:rsidRPr="00FD06B9">
        <w:t>Bu argümanla ilgili tartışmalarda bu kritik bir eleştiridir. Bu konu  matematik felsefesiyle de din felsefesiyle de ilgilidir</w:t>
      </w:r>
      <w:r w:rsidR="00FD06B9">
        <w:t xml:space="preserve">. </w:t>
      </w:r>
      <w:r w:rsidR="00636C28">
        <w:t>Makalemizde b</w:t>
      </w:r>
      <w:r w:rsidR="000D756D">
        <w:t>u iddia</w:t>
      </w:r>
      <w:r w:rsidR="006044FD">
        <w:t>yı</w:t>
      </w:r>
      <w:r w:rsidR="000D756D">
        <w:t xml:space="preserve"> </w:t>
      </w:r>
      <w:r w:rsidR="00636C28">
        <w:t xml:space="preserve">değerlendirdikten sonra, </w:t>
      </w:r>
      <w:r w:rsidR="000D756D">
        <w:t xml:space="preserve">Hilbert </w:t>
      </w:r>
      <w:r w:rsidR="000B2159">
        <w:t>otel</w:t>
      </w:r>
      <w:r w:rsidR="000E2A3F">
        <w:t>inin</w:t>
      </w:r>
      <w:r w:rsidR="000D756D">
        <w:t xml:space="preserve"> </w:t>
      </w:r>
      <w:r w:rsidR="00AC1AE0">
        <w:t>bilfiil sonsuz</w:t>
      </w:r>
      <w:r w:rsidR="000D756D">
        <w:t>u</w:t>
      </w:r>
      <w:r w:rsidR="006044FD">
        <w:t>n varlığını</w:t>
      </w:r>
      <w:r w:rsidR="000E2A3F">
        <w:t xml:space="preserve"> genel olarak</w:t>
      </w:r>
      <w:r w:rsidR="000D756D">
        <w:t xml:space="preserve"> reddetmeyi gerektirmediği, birinci öncülü savunmak için geliştirilen </w:t>
      </w:r>
      <w:r w:rsidR="0085374F">
        <w:t xml:space="preserve">bu </w:t>
      </w:r>
      <w:r w:rsidR="00C05992">
        <w:t>felsefi argümanın P</w:t>
      </w:r>
      <w:r w:rsidR="000D756D">
        <w:t xml:space="preserve">latonizm ve klasik teizmle tutarlı bir şekilde geliştirilebileceğini göstermeye çalışacağız. </w:t>
      </w:r>
    </w:p>
    <w:p w14:paraId="6F7D98FF" w14:textId="1B7C1081" w:rsidR="0085374F" w:rsidRDefault="006044FD" w:rsidP="00636C28">
      <w:r>
        <w:t xml:space="preserve">Anahtar Kelimeler: </w:t>
      </w:r>
      <w:r w:rsidR="00384FD4">
        <w:t>Hudûs</w:t>
      </w:r>
      <w:r>
        <w:t xml:space="preserve"> d</w:t>
      </w:r>
      <w:r w:rsidR="0085374F">
        <w:t xml:space="preserve">elili, Kelam’ın kozmolojik argümanı, </w:t>
      </w:r>
      <w:r w:rsidR="00BE5F8F">
        <w:t xml:space="preserve">Matematik Felsefesi, </w:t>
      </w:r>
      <w:r w:rsidR="0085374F">
        <w:t xml:space="preserve">Din felsefesi, Allah’ın varlığı, </w:t>
      </w:r>
      <w:r w:rsidR="00AC1AE0">
        <w:t>Bilfiil sonsuz</w:t>
      </w:r>
      <w:r w:rsidR="002A203E">
        <w:t>, Platonizm</w:t>
      </w:r>
    </w:p>
    <w:p w14:paraId="40635151" w14:textId="77777777" w:rsidR="0085374F" w:rsidRDefault="0085374F" w:rsidP="00636C28"/>
    <w:p w14:paraId="3D3372CF" w14:textId="4FB0183E" w:rsidR="0085374F" w:rsidRDefault="00FC5002" w:rsidP="0032444A">
      <w:pPr>
        <w:pStyle w:val="Balk1"/>
      </w:pPr>
      <w:r>
        <w:t>New Defence of Kalam Cosmological Ar</w:t>
      </w:r>
      <w:r w:rsidR="004F3EBE">
        <w:t>gument which does not D</w:t>
      </w:r>
      <w:r>
        <w:t xml:space="preserve">ependent on </w:t>
      </w:r>
      <w:r w:rsidR="004F3EBE">
        <w:t>the Imposibility</w:t>
      </w:r>
      <w:r>
        <w:t xml:space="preserve"> of </w:t>
      </w:r>
      <w:r w:rsidR="004F3EBE">
        <w:t>the Actual I</w:t>
      </w:r>
      <w:r>
        <w:t>nfininte</w:t>
      </w:r>
    </w:p>
    <w:p w14:paraId="79C835A1" w14:textId="77777777" w:rsidR="0085374F" w:rsidRDefault="0085374F" w:rsidP="00636C28"/>
    <w:p w14:paraId="10BE57CE" w14:textId="77777777" w:rsidR="00636C28" w:rsidRDefault="0085374F" w:rsidP="0085374F">
      <w:pPr>
        <w:pStyle w:val="Balk2"/>
      </w:pPr>
      <w:r>
        <w:t>Abstract</w:t>
      </w:r>
    </w:p>
    <w:p w14:paraId="713B261E" w14:textId="77777777" w:rsidR="0085374F" w:rsidRDefault="0085374F" w:rsidP="0085374F"/>
    <w:p w14:paraId="05323427" w14:textId="77777777" w:rsidR="0032444A" w:rsidRPr="0032444A" w:rsidRDefault="000F4D14" w:rsidP="0085374F">
      <w:pPr>
        <w:rPr>
          <w:noProof w:val="0"/>
          <w:lang w:val="en-US"/>
        </w:rPr>
      </w:pPr>
      <w:proofErr w:type="spellStart"/>
      <w:r>
        <w:rPr>
          <w:noProof w:val="0"/>
          <w:lang w:val="en-US"/>
        </w:rPr>
        <w:t>Huduth</w:t>
      </w:r>
      <w:proofErr w:type="spellEnd"/>
      <w:r>
        <w:rPr>
          <w:noProof w:val="0"/>
          <w:lang w:val="en-US"/>
        </w:rPr>
        <w:t xml:space="preserve"> argument’s (In contemporary western philosophy known as </w:t>
      </w:r>
      <w:proofErr w:type="spellStart"/>
      <w:r>
        <w:rPr>
          <w:noProof w:val="0"/>
          <w:lang w:val="en-US"/>
        </w:rPr>
        <w:t>Kalam</w:t>
      </w:r>
      <w:proofErr w:type="spellEnd"/>
      <w:r>
        <w:rPr>
          <w:noProof w:val="0"/>
          <w:lang w:val="en-US"/>
        </w:rPr>
        <w:t xml:space="preserve"> Cosmological </w:t>
      </w:r>
      <w:r w:rsidR="00FD06B9">
        <w:rPr>
          <w:noProof w:val="0"/>
          <w:lang w:val="en-US"/>
        </w:rPr>
        <w:t>argument)</w:t>
      </w:r>
      <w:r w:rsidR="0032444A" w:rsidRPr="0032444A">
        <w:rPr>
          <w:noProof w:val="0"/>
          <w:lang w:val="en-US"/>
        </w:rPr>
        <w:t xml:space="preserve"> first premise claims that universe began to exist. One of two philosophical arguments which is developed to defend this premise depends on rejection of existence of </w:t>
      </w:r>
      <w:r w:rsidR="006C402D">
        <w:rPr>
          <w:noProof w:val="0"/>
          <w:lang w:val="en-US"/>
        </w:rPr>
        <w:t>actual</w:t>
      </w:r>
      <w:r w:rsidR="0032444A" w:rsidRPr="0032444A">
        <w:rPr>
          <w:noProof w:val="0"/>
          <w:lang w:val="en-US"/>
        </w:rPr>
        <w:t xml:space="preserve"> infinite using paradoxes like Hilbert’s </w:t>
      </w:r>
      <w:r w:rsidR="000B2159">
        <w:rPr>
          <w:noProof w:val="0"/>
          <w:lang w:val="en-US"/>
        </w:rPr>
        <w:t>hotel</w:t>
      </w:r>
      <w:r w:rsidR="0032444A" w:rsidRPr="0032444A">
        <w:rPr>
          <w:noProof w:val="0"/>
          <w:lang w:val="en-US"/>
        </w:rPr>
        <w:t>. According to some philosophers</w:t>
      </w:r>
      <w:r w:rsidR="006044FD">
        <w:rPr>
          <w:noProof w:val="0"/>
          <w:lang w:val="en-US"/>
        </w:rPr>
        <w:t>,</w:t>
      </w:r>
      <w:r w:rsidR="0032444A" w:rsidRPr="0032444A">
        <w:rPr>
          <w:noProof w:val="0"/>
          <w:lang w:val="en-US"/>
        </w:rPr>
        <w:t xml:space="preserve"> rejection of the existence of actual infinite contradicts with </w:t>
      </w:r>
      <w:r w:rsidR="006044FD" w:rsidRPr="0032444A">
        <w:rPr>
          <w:noProof w:val="0"/>
          <w:lang w:val="en-US"/>
        </w:rPr>
        <w:t>Platonism</w:t>
      </w:r>
      <w:r w:rsidR="0032444A" w:rsidRPr="0032444A">
        <w:rPr>
          <w:noProof w:val="0"/>
          <w:lang w:val="en-US"/>
        </w:rPr>
        <w:t xml:space="preserve"> and classical theism. </w:t>
      </w:r>
      <w:r w:rsidR="00B7096A">
        <w:rPr>
          <w:noProof w:val="0"/>
          <w:lang w:val="en-US"/>
        </w:rPr>
        <w:t xml:space="preserve">This issue is of interest </w:t>
      </w:r>
      <w:r w:rsidR="006C402D">
        <w:rPr>
          <w:noProof w:val="0"/>
          <w:lang w:val="en-US"/>
        </w:rPr>
        <w:t>to both</w:t>
      </w:r>
      <w:r w:rsidR="009113E1">
        <w:rPr>
          <w:noProof w:val="0"/>
          <w:lang w:val="en-US"/>
        </w:rPr>
        <w:t xml:space="preserve"> </w:t>
      </w:r>
      <w:r w:rsidR="00B7096A">
        <w:rPr>
          <w:noProof w:val="0"/>
          <w:lang w:val="en-US"/>
        </w:rPr>
        <w:t xml:space="preserve">philosophy of mathematics and philosophy of religion. </w:t>
      </w:r>
      <w:r w:rsidR="0032444A" w:rsidRPr="0032444A">
        <w:rPr>
          <w:noProof w:val="0"/>
          <w:lang w:val="en-US"/>
        </w:rPr>
        <w:t xml:space="preserve">After </w:t>
      </w:r>
      <w:r w:rsidR="006044FD">
        <w:rPr>
          <w:noProof w:val="0"/>
          <w:lang w:val="en-US"/>
        </w:rPr>
        <w:t xml:space="preserve">assessing this claim, we argue that Hilbert’s hotel does not rule out the existence of actual infinite in general, and try to show that this philosophical argument developed to defend the first premise may be constructed in a way which is compatible with Platonism and classical theism. </w:t>
      </w:r>
    </w:p>
    <w:p w14:paraId="72077B54" w14:textId="77777777" w:rsidR="0085374F" w:rsidRDefault="0085374F" w:rsidP="0085374F"/>
    <w:p w14:paraId="24134A71" w14:textId="77777777" w:rsidR="006044FD" w:rsidRPr="0085374F" w:rsidRDefault="006044FD" w:rsidP="0085374F">
      <w:r>
        <w:t xml:space="preserve">Key words: Huduth argument, Kalam cosmological argument, </w:t>
      </w:r>
      <w:r w:rsidR="00BE5F8F">
        <w:t xml:space="preserve">Philosophy of mathematics, </w:t>
      </w:r>
      <w:r>
        <w:t>Philosophy of religion, Existence of God, Absolute infinite, Platonism</w:t>
      </w:r>
    </w:p>
    <w:p w14:paraId="131B8D85" w14:textId="77777777" w:rsidR="00636C28" w:rsidRPr="0047256B" w:rsidRDefault="00636C28" w:rsidP="001F2F2B">
      <w:pPr>
        <w:rPr>
          <w:noProof w:val="0"/>
        </w:rPr>
      </w:pPr>
    </w:p>
    <w:p w14:paraId="2310F133" w14:textId="25391C7C" w:rsidR="001F2F2B" w:rsidRPr="0047256B" w:rsidRDefault="00384FD4" w:rsidP="001F2F2B">
      <w:pPr>
        <w:pStyle w:val="Balk2"/>
        <w:numPr>
          <w:ilvl w:val="0"/>
          <w:numId w:val="1"/>
        </w:numPr>
        <w:rPr>
          <w:noProof w:val="0"/>
        </w:rPr>
      </w:pPr>
      <w:proofErr w:type="spellStart"/>
      <w:r>
        <w:rPr>
          <w:noProof w:val="0"/>
        </w:rPr>
        <w:t>Hudûs</w:t>
      </w:r>
      <w:proofErr w:type="spellEnd"/>
      <w:r w:rsidR="004C3BFC">
        <w:rPr>
          <w:noProof w:val="0"/>
        </w:rPr>
        <w:t xml:space="preserve"> D</w:t>
      </w:r>
      <w:r w:rsidR="001F2F2B" w:rsidRPr="0047256B">
        <w:rPr>
          <w:noProof w:val="0"/>
        </w:rPr>
        <w:t>elili</w:t>
      </w:r>
    </w:p>
    <w:p w14:paraId="5C01E8C0" w14:textId="77777777" w:rsidR="001F2F2B" w:rsidRPr="0047256B" w:rsidRDefault="001F2F2B" w:rsidP="001F2F2B">
      <w:pPr>
        <w:rPr>
          <w:noProof w:val="0"/>
        </w:rPr>
      </w:pPr>
    </w:p>
    <w:p w14:paraId="504AE291" w14:textId="62BC00D6" w:rsidR="001F2F2B" w:rsidRPr="00CE0C0A" w:rsidRDefault="00507CD2" w:rsidP="00515D04">
      <w:pPr>
        <w:ind w:firstLine="708"/>
        <w:rPr>
          <w:noProof w:val="0"/>
          <w:shd w:val="clear" w:color="auto" w:fill="FFFFFF"/>
        </w:rPr>
      </w:pPr>
      <w:r w:rsidRPr="00CE0C0A">
        <w:rPr>
          <w:noProof w:val="0"/>
        </w:rPr>
        <w:t>Aslında tek bir kozmolojik delil yoktur, farklı versiyonda kozmolojik deliller felsefe tarihi boyunca savunulmuştur. Kozmolojik deliller</w:t>
      </w:r>
      <w:r w:rsidR="001F2F2B" w:rsidRPr="00CE0C0A">
        <w:rPr>
          <w:noProof w:val="0"/>
        </w:rPr>
        <w:t>, tarihi Platon ve Aristo’ya kadar geriye giden Tanrı’nın varlığı</w:t>
      </w:r>
      <w:r w:rsidR="00A450F4" w:rsidRPr="00CE0C0A">
        <w:rPr>
          <w:noProof w:val="0"/>
        </w:rPr>
        <w:t xml:space="preserve"> lehinde geliştirilen bir deliller ailesidir </w:t>
      </w:r>
      <w:r w:rsidRPr="00CE0C0A">
        <w:rPr>
          <w:noProof w:val="0"/>
        </w:rPr>
        <w:t>(</w:t>
      </w:r>
      <w:proofErr w:type="spellStart"/>
      <w:r w:rsidRPr="00CE0C0A">
        <w:rPr>
          <w:noProof w:val="0"/>
        </w:rPr>
        <w:t>Craig</w:t>
      </w:r>
      <w:proofErr w:type="spellEnd"/>
      <w:r w:rsidR="00D04929" w:rsidRPr="00CE0C0A">
        <w:rPr>
          <w:noProof w:val="0"/>
        </w:rPr>
        <w:t xml:space="preserve"> 2001)</w:t>
      </w:r>
      <w:r w:rsidR="001F2F2B" w:rsidRPr="00CE0C0A">
        <w:rPr>
          <w:noProof w:val="0"/>
        </w:rPr>
        <w:t xml:space="preserve">. </w:t>
      </w:r>
      <w:r w:rsidR="000E10BC" w:rsidRPr="00CE0C0A">
        <w:rPr>
          <w:noProof w:val="0"/>
        </w:rPr>
        <w:t xml:space="preserve">Bu delil türü özellikle İslam düşüncesinde çok ilgi çekmiş; Kindi, Gazali, Farabi, </w:t>
      </w:r>
      <w:proofErr w:type="spellStart"/>
      <w:r w:rsidR="000E10BC" w:rsidRPr="00CE0C0A">
        <w:rPr>
          <w:noProof w:val="0"/>
        </w:rPr>
        <w:t>İbni</w:t>
      </w:r>
      <w:proofErr w:type="spellEnd"/>
      <w:r w:rsidR="000E10BC" w:rsidRPr="00CE0C0A">
        <w:rPr>
          <w:noProof w:val="0"/>
        </w:rPr>
        <w:t xml:space="preserve"> Sina ve </w:t>
      </w:r>
      <w:proofErr w:type="spellStart"/>
      <w:r w:rsidR="000E10BC" w:rsidRPr="00CE0C0A">
        <w:rPr>
          <w:noProof w:val="0"/>
        </w:rPr>
        <w:t>İbni</w:t>
      </w:r>
      <w:proofErr w:type="spellEnd"/>
      <w:r w:rsidR="000E10BC" w:rsidRPr="00CE0C0A">
        <w:rPr>
          <w:noProof w:val="0"/>
        </w:rPr>
        <w:t xml:space="preserve"> </w:t>
      </w:r>
      <w:proofErr w:type="spellStart"/>
      <w:r w:rsidR="000E10BC" w:rsidRPr="00CE0C0A">
        <w:rPr>
          <w:noProof w:val="0"/>
        </w:rPr>
        <w:t>Rüşd</w:t>
      </w:r>
      <w:proofErr w:type="spellEnd"/>
      <w:r w:rsidR="000E10BC" w:rsidRPr="00CE0C0A">
        <w:rPr>
          <w:noProof w:val="0"/>
        </w:rPr>
        <w:t xml:space="preserve"> gibi önemli düşünürler tarafından bu delilin farklı versiyonları savunulmuştur</w:t>
      </w:r>
      <w:r w:rsidR="001F2F2B" w:rsidRPr="00CE0C0A">
        <w:rPr>
          <w:noProof w:val="0"/>
        </w:rPr>
        <w:t xml:space="preserve">. </w:t>
      </w:r>
      <w:r w:rsidR="000E10BC" w:rsidRPr="00CE0C0A">
        <w:rPr>
          <w:noProof w:val="0"/>
        </w:rPr>
        <w:t>Kozmolojik deliller evrenin varlığının ya da ondaki değişim, hareket benzeri olguların Tanrı’nın varlığına delil teşkil ettiğini göstermeye çalışır</w:t>
      </w:r>
      <w:r w:rsidR="006A7A79" w:rsidRPr="00CE0C0A">
        <w:rPr>
          <w:noProof w:val="0"/>
        </w:rPr>
        <w:t xml:space="preserve">. Delilin odaklandığı </w:t>
      </w:r>
      <w:r w:rsidR="00822C73" w:rsidRPr="00CE0C0A">
        <w:rPr>
          <w:noProof w:val="0"/>
        </w:rPr>
        <w:t>olguya bağlı olarak farklı form</w:t>
      </w:r>
      <w:r w:rsidR="006A7A79" w:rsidRPr="00CE0C0A">
        <w:rPr>
          <w:noProof w:val="0"/>
        </w:rPr>
        <w:t xml:space="preserve">ları mevcuttur. Günümüzde en çok tartışılan kozmolojik delil, İslam literatüründe </w:t>
      </w:r>
      <w:proofErr w:type="spellStart"/>
      <w:r w:rsidR="00384FD4" w:rsidRPr="00CE0C0A">
        <w:rPr>
          <w:noProof w:val="0"/>
        </w:rPr>
        <w:t>Hudûs</w:t>
      </w:r>
      <w:proofErr w:type="spellEnd"/>
      <w:r w:rsidR="006A7A79" w:rsidRPr="00CE0C0A">
        <w:rPr>
          <w:noProof w:val="0"/>
        </w:rPr>
        <w:t xml:space="preserve"> delili</w:t>
      </w:r>
      <w:r w:rsidR="00E45754" w:rsidRPr="00CE0C0A">
        <w:rPr>
          <w:rStyle w:val="DipnotBavurusu"/>
          <w:noProof w:val="0"/>
        </w:rPr>
        <w:footnoteReference w:id="1"/>
      </w:r>
      <w:r w:rsidR="006A7A79" w:rsidRPr="00CE0C0A">
        <w:rPr>
          <w:noProof w:val="0"/>
        </w:rPr>
        <w:t xml:space="preserve">, </w:t>
      </w:r>
      <w:r w:rsidR="00C672ED" w:rsidRPr="00CE0C0A">
        <w:rPr>
          <w:noProof w:val="0"/>
        </w:rPr>
        <w:t>Batı’da</w:t>
      </w:r>
      <w:r w:rsidR="006A7A79" w:rsidRPr="00CE0C0A">
        <w:rPr>
          <w:noProof w:val="0"/>
        </w:rPr>
        <w:t xml:space="preserve"> ise </w:t>
      </w:r>
      <w:proofErr w:type="spellStart"/>
      <w:r w:rsidR="006A7A79" w:rsidRPr="00CE0C0A">
        <w:rPr>
          <w:noProof w:val="0"/>
        </w:rPr>
        <w:t>Kelam’ın</w:t>
      </w:r>
      <w:proofErr w:type="spellEnd"/>
      <w:r w:rsidR="006A7A79" w:rsidRPr="00CE0C0A">
        <w:rPr>
          <w:noProof w:val="0"/>
        </w:rPr>
        <w:t xml:space="preserve"> kozmolojik delili olarak anılan delildir. Tarihte bu delil John </w:t>
      </w:r>
      <w:proofErr w:type="spellStart"/>
      <w:r w:rsidR="006A7A79" w:rsidRPr="00CE0C0A">
        <w:rPr>
          <w:noProof w:val="0"/>
        </w:rPr>
        <w:t>Philoponus</w:t>
      </w:r>
      <w:proofErr w:type="spellEnd"/>
      <w:r w:rsidR="006A7A79" w:rsidRPr="00CE0C0A">
        <w:rPr>
          <w:noProof w:val="0"/>
        </w:rPr>
        <w:t>, Al-Kindi, Al-</w:t>
      </w:r>
      <w:proofErr w:type="spellStart"/>
      <w:r w:rsidR="006A7A79" w:rsidRPr="00CE0C0A">
        <w:rPr>
          <w:noProof w:val="0"/>
        </w:rPr>
        <w:t>Ghazali</w:t>
      </w:r>
      <w:proofErr w:type="spellEnd"/>
      <w:r w:rsidR="006A7A79" w:rsidRPr="00CE0C0A">
        <w:rPr>
          <w:noProof w:val="0"/>
        </w:rPr>
        <w:t xml:space="preserve">, </w:t>
      </w:r>
      <w:proofErr w:type="spellStart"/>
      <w:r w:rsidR="006A7A79" w:rsidRPr="00CE0C0A">
        <w:rPr>
          <w:noProof w:val="0"/>
        </w:rPr>
        <w:t>Saadia</w:t>
      </w:r>
      <w:proofErr w:type="spellEnd"/>
      <w:r w:rsidR="006A7A79" w:rsidRPr="00CE0C0A">
        <w:rPr>
          <w:noProof w:val="0"/>
        </w:rPr>
        <w:t xml:space="preserve"> ben </w:t>
      </w:r>
      <w:proofErr w:type="spellStart"/>
      <w:r w:rsidR="006A7A79" w:rsidRPr="00CE0C0A">
        <w:rPr>
          <w:noProof w:val="0"/>
        </w:rPr>
        <w:t>Gaon</w:t>
      </w:r>
      <w:proofErr w:type="spellEnd"/>
      <w:r w:rsidR="006A7A79" w:rsidRPr="00CE0C0A">
        <w:rPr>
          <w:noProof w:val="0"/>
        </w:rPr>
        <w:t xml:space="preserve">, </w:t>
      </w:r>
      <w:proofErr w:type="spellStart"/>
      <w:r w:rsidR="006A7A79" w:rsidRPr="00CE0C0A">
        <w:rPr>
          <w:noProof w:val="0"/>
        </w:rPr>
        <w:t>Bonaventure</w:t>
      </w:r>
      <w:proofErr w:type="spellEnd"/>
      <w:r w:rsidR="006A7A79" w:rsidRPr="00CE0C0A">
        <w:rPr>
          <w:noProof w:val="0"/>
        </w:rPr>
        <w:t xml:space="preserve"> gibi felsefeciler tarafından </w:t>
      </w:r>
      <w:r w:rsidR="004D65C8" w:rsidRPr="00CE0C0A">
        <w:rPr>
          <w:noProof w:val="0"/>
        </w:rPr>
        <w:t>savunulmuştur (</w:t>
      </w:r>
      <w:proofErr w:type="spellStart"/>
      <w:r w:rsidR="00604F59" w:rsidRPr="00CE0C0A">
        <w:rPr>
          <w:noProof w:val="0"/>
        </w:rPr>
        <w:t>Craig</w:t>
      </w:r>
      <w:proofErr w:type="spellEnd"/>
      <w:r w:rsidR="00604F59" w:rsidRPr="00CE0C0A">
        <w:rPr>
          <w:noProof w:val="0"/>
        </w:rPr>
        <w:t xml:space="preserve"> 1979</w:t>
      </w:r>
      <w:r w:rsidR="00F7791C" w:rsidRPr="00CE0C0A">
        <w:rPr>
          <w:noProof w:val="0"/>
        </w:rPr>
        <w:t>, s. 1-50</w:t>
      </w:r>
      <w:r w:rsidR="00604F59" w:rsidRPr="00CE0C0A">
        <w:rPr>
          <w:noProof w:val="0"/>
        </w:rPr>
        <w:t>)</w:t>
      </w:r>
      <w:r w:rsidR="006A7A79" w:rsidRPr="00CE0C0A">
        <w:rPr>
          <w:noProof w:val="0"/>
        </w:rPr>
        <w:t xml:space="preserve">. </w:t>
      </w:r>
      <w:r w:rsidR="00515D04" w:rsidRPr="00CE0C0A">
        <w:rPr>
          <w:noProof w:val="0"/>
        </w:rPr>
        <w:t xml:space="preserve">Delil günümüzde William </w:t>
      </w:r>
      <w:proofErr w:type="spellStart"/>
      <w:r w:rsidR="00515D04" w:rsidRPr="00CE0C0A">
        <w:rPr>
          <w:noProof w:val="0"/>
        </w:rPr>
        <w:t>Lane</w:t>
      </w:r>
      <w:proofErr w:type="spellEnd"/>
      <w:r w:rsidR="00515D04" w:rsidRPr="00CE0C0A">
        <w:rPr>
          <w:noProof w:val="0"/>
        </w:rPr>
        <w:t xml:space="preserve"> </w:t>
      </w:r>
      <w:proofErr w:type="spellStart"/>
      <w:r w:rsidR="00515D04" w:rsidRPr="00CE0C0A">
        <w:rPr>
          <w:noProof w:val="0"/>
        </w:rPr>
        <w:t>Craig</w:t>
      </w:r>
      <w:proofErr w:type="spellEnd"/>
      <w:r w:rsidR="00815526" w:rsidRPr="00CE0C0A">
        <w:rPr>
          <w:noProof w:val="0"/>
        </w:rPr>
        <w:t xml:space="preserve"> (</w:t>
      </w:r>
      <w:proofErr w:type="spellStart"/>
      <w:r w:rsidR="00815526" w:rsidRPr="00CE0C0A">
        <w:rPr>
          <w:noProof w:val="0"/>
        </w:rPr>
        <w:t>Craig</w:t>
      </w:r>
      <w:proofErr w:type="spellEnd"/>
      <w:r w:rsidR="00815526" w:rsidRPr="00CE0C0A">
        <w:rPr>
          <w:noProof w:val="0"/>
        </w:rPr>
        <w:t xml:space="preserve"> 1979, </w:t>
      </w:r>
      <w:proofErr w:type="spellStart"/>
      <w:r w:rsidR="00815526" w:rsidRPr="00CE0C0A">
        <w:rPr>
          <w:noProof w:val="0"/>
        </w:rPr>
        <w:t>Craig</w:t>
      </w:r>
      <w:proofErr w:type="spellEnd"/>
      <w:r w:rsidR="0054183B" w:rsidRPr="00CE0C0A">
        <w:rPr>
          <w:noProof w:val="0"/>
        </w:rPr>
        <w:t xml:space="preserve"> ve </w:t>
      </w:r>
      <w:r w:rsidR="0054183B" w:rsidRPr="00CE0C0A">
        <w:rPr>
          <w:shd w:val="clear" w:color="auto" w:fill="FFFFFF"/>
        </w:rPr>
        <w:t>Sinclair</w:t>
      </w:r>
      <w:r w:rsidR="00815526" w:rsidRPr="00CE0C0A">
        <w:rPr>
          <w:noProof w:val="0"/>
        </w:rPr>
        <w:t xml:space="preserve"> 2009)</w:t>
      </w:r>
      <w:r w:rsidR="00CF188F" w:rsidRPr="00CE0C0A">
        <w:rPr>
          <w:noProof w:val="0"/>
        </w:rPr>
        <w:t xml:space="preserve"> tarafından modernize edilmiştir</w:t>
      </w:r>
      <w:r w:rsidR="00515D04" w:rsidRPr="00CE0C0A">
        <w:rPr>
          <w:noProof w:val="0"/>
        </w:rPr>
        <w:t xml:space="preserve">. </w:t>
      </w:r>
      <w:proofErr w:type="spellStart"/>
      <w:r w:rsidR="00515D04" w:rsidRPr="00CE0C0A">
        <w:rPr>
          <w:noProof w:val="0"/>
        </w:rPr>
        <w:t>Craig</w:t>
      </w:r>
      <w:proofErr w:type="spellEnd"/>
      <w:r w:rsidR="00515D04" w:rsidRPr="00CE0C0A">
        <w:rPr>
          <w:noProof w:val="0"/>
        </w:rPr>
        <w:t xml:space="preserve"> dışında Mark </w:t>
      </w:r>
      <w:proofErr w:type="spellStart"/>
      <w:r w:rsidR="00515D04" w:rsidRPr="00CE0C0A">
        <w:rPr>
          <w:noProof w:val="0"/>
        </w:rPr>
        <w:t>Nowacki</w:t>
      </w:r>
      <w:proofErr w:type="spellEnd"/>
      <w:r w:rsidR="00815526" w:rsidRPr="00CE0C0A">
        <w:rPr>
          <w:noProof w:val="0"/>
        </w:rPr>
        <w:t xml:space="preserve"> (</w:t>
      </w:r>
      <w:proofErr w:type="spellStart"/>
      <w:r w:rsidR="00815526" w:rsidRPr="00CE0C0A">
        <w:rPr>
          <w:noProof w:val="0"/>
        </w:rPr>
        <w:t>Nowacki</w:t>
      </w:r>
      <w:proofErr w:type="spellEnd"/>
      <w:r w:rsidR="00815526" w:rsidRPr="00CE0C0A">
        <w:rPr>
          <w:noProof w:val="0"/>
        </w:rPr>
        <w:t xml:space="preserve"> 2007)</w:t>
      </w:r>
      <w:r w:rsidR="00515D04" w:rsidRPr="00CE0C0A">
        <w:rPr>
          <w:noProof w:val="0"/>
        </w:rPr>
        <w:t xml:space="preserve">, </w:t>
      </w:r>
      <w:proofErr w:type="spellStart"/>
      <w:r w:rsidR="00515D04" w:rsidRPr="00CE0C0A">
        <w:rPr>
          <w:noProof w:val="0"/>
          <w:shd w:val="clear" w:color="auto" w:fill="FFFFFF"/>
        </w:rPr>
        <w:t>Stuart</w:t>
      </w:r>
      <w:proofErr w:type="spellEnd"/>
      <w:r w:rsidR="00515D04" w:rsidRPr="00CE0C0A">
        <w:rPr>
          <w:noProof w:val="0"/>
          <w:shd w:val="clear" w:color="auto" w:fill="FFFFFF"/>
        </w:rPr>
        <w:t xml:space="preserve"> </w:t>
      </w:r>
      <w:proofErr w:type="spellStart"/>
      <w:r w:rsidR="00515D04" w:rsidRPr="00CE0C0A">
        <w:rPr>
          <w:noProof w:val="0"/>
          <w:shd w:val="clear" w:color="auto" w:fill="FFFFFF"/>
        </w:rPr>
        <w:t>Hackett</w:t>
      </w:r>
      <w:proofErr w:type="spellEnd"/>
      <w:r w:rsidR="00815526" w:rsidRPr="00CE0C0A">
        <w:rPr>
          <w:noProof w:val="0"/>
          <w:shd w:val="clear" w:color="auto" w:fill="FFFFFF"/>
        </w:rPr>
        <w:t xml:space="preserve"> (</w:t>
      </w:r>
      <w:proofErr w:type="spellStart"/>
      <w:r w:rsidR="00815526" w:rsidRPr="00CE0C0A">
        <w:rPr>
          <w:noProof w:val="0"/>
          <w:shd w:val="clear" w:color="auto" w:fill="FFFFFF"/>
        </w:rPr>
        <w:t>Hackett</w:t>
      </w:r>
      <w:proofErr w:type="spellEnd"/>
      <w:r w:rsidR="00815526" w:rsidRPr="00CE0C0A">
        <w:rPr>
          <w:noProof w:val="0"/>
          <w:shd w:val="clear" w:color="auto" w:fill="FFFFFF"/>
        </w:rPr>
        <w:t xml:space="preserve"> 1957)</w:t>
      </w:r>
      <w:r w:rsidR="00515D04" w:rsidRPr="00CE0C0A">
        <w:rPr>
          <w:noProof w:val="0"/>
          <w:shd w:val="clear" w:color="auto" w:fill="FFFFFF"/>
        </w:rPr>
        <w:t xml:space="preserve">, Robert </w:t>
      </w:r>
      <w:proofErr w:type="spellStart"/>
      <w:r w:rsidR="00515D04" w:rsidRPr="00CE0C0A">
        <w:rPr>
          <w:noProof w:val="0"/>
          <w:shd w:val="clear" w:color="auto" w:fill="FFFFFF"/>
        </w:rPr>
        <w:t>Koons</w:t>
      </w:r>
      <w:proofErr w:type="spellEnd"/>
      <w:r w:rsidR="00815526" w:rsidRPr="00CE0C0A">
        <w:rPr>
          <w:noProof w:val="0"/>
          <w:shd w:val="clear" w:color="auto" w:fill="FFFFFF"/>
        </w:rPr>
        <w:t xml:space="preserve"> (</w:t>
      </w:r>
      <w:proofErr w:type="spellStart"/>
      <w:r w:rsidR="00815526" w:rsidRPr="00CE0C0A">
        <w:rPr>
          <w:noProof w:val="0"/>
          <w:shd w:val="clear" w:color="auto" w:fill="FFFFFF"/>
        </w:rPr>
        <w:t>Koons</w:t>
      </w:r>
      <w:proofErr w:type="spellEnd"/>
      <w:r w:rsidR="00815526" w:rsidRPr="00CE0C0A">
        <w:rPr>
          <w:noProof w:val="0"/>
          <w:shd w:val="clear" w:color="auto" w:fill="FFFFFF"/>
        </w:rPr>
        <w:t xml:space="preserve"> 2014)</w:t>
      </w:r>
      <w:r w:rsidR="00515D04" w:rsidRPr="00CE0C0A">
        <w:rPr>
          <w:noProof w:val="0"/>
          <w:shd w:val="clear" w:color="auto" w:fill="FFFFFF"/>
        </w:rPr>
        <w:t xml:space="preserve"> </w:t>
      </w:r>
      <w:r w:rsidR="00366DC5" w:rsidRPr="00CE0C0A">
        <w:rPr>
          <w:noProof w:val="0"/>
          <w:shd w:val="clear" w:color="auto" w:fill="FFFFFF"/>
        </w:rPr>
        <w:t>ve</w:t>
      </w:r>
      <w:r w:rsidR="00515D04" w:rsidRPr="00CE0C0A">
        <w:rPr>
          <w:noProof w:val="0"/>
          <w:shd w:val="clear" w:color="auto" w:fill="FFFFFF"/>
        </w:rPr>
        <w:t xml:space="preserve"> David </w:t>
      </w:r>
      <w:proofErr w:type="spellStart"/>
      <w:r w:rsidR="00515D04" w:rsidRPr="00CE0C0A">
        <w:rPr>
          <w:noProof w:val="0"/>
          <w:shd w:val="clear" w:color="auto" w:fill="FFFFFF"/>
        </w:rPr>
        <w:t>Oderberg</w:t>
      </w:r>
      <w:proofErr w:type="spellEnd"/>
      <w:r w:rsidR="00815526" w:rsidRPr="00CE0C0A">
        <w:rPr>
          <w:noProof w:val="0"/>
          <w:shd w:val="clear" w:color="auto" w:fill="FFFFFF"/>
        </w:rPr>
        <w:t xml:space="preserve"> (</w:t>
      </w:r>
      <w:proofErr w:type="spellStart"/>
      <w:r w:rsidR="00815526" w:rsidRPr="00CE0C0A">
        <w:rPr>
          <w:noProof w:val="0"/>
          <w:shd w:val="clear" w:color="auto" w:fill="FFFFFF"/>
        </w:rPr>
        <w:t>Oderberg</w:t>
      </w:r>
      <w:proofErr w:type="spellEnd"/>
      <w:r w:rsidR="00815526" w:rsidRPr="00CE0C0A">
        <w:rPr>
          <w:noProof w:val="0"/>
          <w:shd w:val="clear" w:color="auto" w:fill="FFFFFF"/>
        </w:rPr>
        <w:t xml:space="preserve"> 2002)</w:t>
      </w:r>
      <w:r w:rsidR="00515D04" w:rsidRPr="00CE0C0A">
        <w:rPr>
          <w:noProof w:val="0"/>
          <w:shd w:val="clear" w:color="auto" w:fill="FFFFFF"/>
        </w:rPr>
        <w:t xml:space="preserve"> gibi çağdaş felsefeciler tarafından farklı formatlarda savunulmuştur. </w:t>
      </w:r>
      <w:r w:rsidR="00771C55" w:rsidRPr="00CE0C0A">
        <w:rPr>
          <w:noProof w:val="0"/>
          <w:shd w:val="clear" w:color="auto" w:fill="FFFFFF"/>
        </w:rPr>
        <w:t xml:space="preserve">Literatürde en çok bilinen ve tartışılan format olması nedeni ile bu makalemizde </w:t>
      </w:r>
      <w:proofErr w:type="spellStart"/>
      <w:r w:rsidR="00771C55" w:rsidRPr="00CE0C0A">
        <w:rPr>
          <w:noProof w:val="0"/>
          <w:shd w:val="clear" w:color="auto" w:fill="FFFFFF"/>
        </w:rPr>
        <w:t>Craig’in</w:t>
      </w:r>
      <w:proofErr w:type="spellEnd"/>
      <w:r w:rsidR="00771C55" w:rsidRPr="00CE0C0A">
        <w:rPr>
          <w:noProof w:val="0"/>
          <w:shd w:val="clear" w:color="auto" w:fill="FFFFFF"/>
        </w:rPr>
        <w:t xml:space="preserve"> savunduğu </w:t>
      </w:r>
      <w:proofErr w:type="spellStart"/>
      <w:r w:rsidR="00295377" w:rsidRPr="00CE0C0A">
        <w:rPr>
          <w:noProof w:val="0"/>
          <w:shd w:val="clear" w:color="auto" w:fill="FFFFFF"/>
        </w:rPr>
        <w:t>Hudûs</w:t>
      </w:r>
      <w:proofErr w:type="spellEnd"/>
      <w:r w:rsidR="00295377" w:rsidRPr="00CE0C0A">
        <w:rPr>
          <w:noProof w:val="0"/>
          <w:shd w:val="clear" w:color="auto" w:fill="FFFFFF"/>
        </w:rPr>
        <w:t xml:space="preserve"> delili versiyonuna odaklanacağız</w:t>
      </w:r>
      <w:r w:rsidR="00771C55" w:rsidRPr="00CE0C0A">
        <w:rPr>
          <w:noProof w:val="0"/>
          <w:shd w:val="clear" w:color="auto" w:fill="FFFFFF"/>
        </w:rPr>
        <w:t xml:space="preserve">. </w:t>
      </w:r>
    </w:p>
    <w:p w14:paraId="63E2C631" w14:textId="3B466FAA" w:rsidR="0019272B" w:rsidRPr="0047256B" w:rsidRDefault="00384FD4" w:rsidP="00515D04">
      <w:pPr>
        <w:ind w:firstLine="708"/>
        <w:rPr>
          <w:noProof w:val="0"/>
          <w:color w:val="000000"/>
          <w:shd w:val="clear" w:color="auto" w:fill="FFFFFF"/>
        </w:rPr>
      </w:pPr>
      <w:proofErr w:type="spellStart"/>
      <w:r>
        <w:rPr>
          <w:noProof w:val="0"/>
          <w:color w:val="000000"/>
          <w:shd w:val="clear" w:color="auto" w:fill="FFFFFF"/>
        </w:rPr>
        <w:t>Hudûs</w:t>
      </w:r>
      <w:proofErr w:type="spellEnd"/>
      <w:r w:rsidR="0019272B" w:rsidRPr="0047256B">
        <w:rPr>
          <w:noProof w:val="0"/>
          <w:color w:val="000000"/>
          <w:shd w:val="clear" w:color="auto" w:fill="FFFFFF"/>
        </w:rPr>
        <w:t xml:space="preserve"> delili öncüller halinde şu şekilde özetlenebilir:</w:t>
      </w:r>
    </w:p>
    <w:p w14:paraId="0DDA26C3" w14:textId="77777777" w:rsidR="0019272B" w:rsidRPr="0047256B" w:rsidRDefault="0019272B" w:rsidP="0019272B">
      <w:pPr>
        <w:pStyle w:val="ListeParagraf"/>
        <w:numPr>
          <w:ilvl w:val="0"/>
          <w:numId w:val="4"/>
        </w:numPr>
        <w:rPr>
          <w:noProof w:val="0"/>
          <w:color w:val="000000"/>
          <w:shd w:val="clear" w:color="auto" w:fill="FFFFFF"/>
        </w:rPr>
      </w:pPr>
      <w:r w:rsidRPr="0047256B">
        <w:rPr>
          <w:noProof w:val="0"/>
          <w:color w:val="000000"/>
          <w:shd w:val="clear" w:color="auto" w:fill="FFFFFF"/>
        </w:rPr>
        <w:t>Evren var olmaya başlamıştır.</w:t>
      </w:r>
    </w:p>
    <w:p w14:paraId="050DBBF8" w14:textId="77777777" w:rsidR="0019272B" w:rsidRPr="0047256B" w:rsidRDefault="0019272B" w:rsidP="0019272B">
      <w:pPr>
        <w:pStyle w:val="ListeParagraf"/>
        <w:numPr>
          <w:ilvl w:val="0"/>
          <w:numId w:val="4"/>
        </w:numPr>
        <w:rPr>
          <w:noProof w:val="0"/>
          <w:color w:val="000000"/>
          <w:shd w:val="clear" w:color="auto" w:fill="FFFFFF"/>
        </w:rPr>
      </w:pPr>
      <w:r w:rsidRPr="0047256B">
        <w:rPr>
          <w:noProof w:val="0"/>
          <w:color w:val="000000"/>
          <w:shd w:val="clear" w:color="auto" w:fill="FFFFFF"/>
        </w:rPr>
        <w:t xml:space="preserve">Var olmaya başlayan </w:t>
      </w:r>
      <w:r w:rsidR="00366DC5" w:rsidRPr="0047256B">
        <w:rPr>
          <w:noProof w:val="0"/>
          <w:color w:val="000000"/>
          <w:shd w:val="clear" w:color="auto" w:fill="FFFFFF"/>
        </w:rPr>
        <w:t>her şeyin</w:t>
      </w:r>
      <w:r w:rsidRPr="0047256B">
        <w:rPr>
          <w:noProof w:val="0"/>
          <w:color w:val="000000"/>
          <w:shd w:val="clear" w:color="auto" w:fill="FFFFFF"/>
        </w:rPr>
        <w:t xml:space="preserve"> bir nedeni vardır.</w:t>
      </w:r>
    </w:p>
    <w:p w14:paraId="7AF0C440" w14:textId="510DD520" w:rsidR="0019272B" w:rsidRPr="0047256B" w:rsidRDefault="0019272B" w:rsidP="0019272B">
      <w:pPr>
        <w:pStyle w:val="ListeParagraf"/>
        <w:numPr>
          <w:ilvl w:val="0"/>
          <w:numId w:val="4"/>
        </w:numPr>
        <w:rPr>
          <w:noProof w:val="0"/>
          <w:color w:val="000000"/>
          <w:shd w:val="clear" w:color="auto" w:fill="FFFFFF"/>
        </w:rPr>
      </w:pPr>
      <w:r w:rsidRPr="0047256B">
        <w:rPr>
          <w:noProof w:val="0"/>
          <w:color w:val="000000"/>
          <w:shd w:val="clear" w:color="auto" w:fill="FFFFFF"/>
        </w:rPr>
        <w:t>Dolayısı ile, evrenin d</w:t>
      </w:r>
      <w:r w:rsidR="00C15C0A">
        <w:rPr>
          <w:noProof w:val="0"/>
          <w:color w:val="000000"/>
          <w:shd w:val="clear" w:color="auto" w:fill="FFFFFF"/>
        </w:rPr>
        <w:t>e bir nedeni vardır. (1. ve 2. Ö</w:t>
      </w:r>
      <w:r w:rsidRPr="0047256B">
        <w:rPr>
          <w:noProof w:val="0"/>
          <w:color w:val="000000"/>
          <w:shd w:val="clear" w:color="auto" w:fill="FFFFFF"/>
        </w:rPr>
        <w:t>ncülden.)</w:t>
      </w:r>
    </w:p>
    <w:p w14:paraId="01A5BD12" w14:textId="77777777" w:rsidR="0019272B" w:rsidRPr="0047256B" w:rsidRDefault="0019272B" w:rsidP="0019272B">
      <w:pPr>
        <w:pStyle w:val="ListeParagraf"/>
        <w:numPr>
          <w:ilvl w:val="0"/>
          <w:numId w:val="4"/>
        </w:numPr>
        <w:rPr>
          <w:noProof w:val="0"/>
          <w:color w:val="000000"/>
          <w:shd w:val="clear" w:color="auto" w:fill="FFFFFF"/>
        </w:rPr>
      </w:pPr>
      <w:r w:rsidRPr="0047256B">
        <w:rPr>
          <w:noProof w:val="0"/>
          <w:color w:val="000000"/>
          <w:shd w:val="clear" w:color="auto" w:fill="FFFFFF"/>
        </w:rPr>
        <w:t xml:space="preserve">Eğer evrenin bir nedeni varsa bu neden Tanrı’dır. </w:t>
      </w:r>
    </w:p>
    <w:p w14:paraId="4E530BB8" w14:textId="393646DF" w:rsidR="0019272B" w:rsidRPr="0047256B" w:rsidRDefault="00F14DC6" w:rsidP="0019272B">
      <w:pPr>
        <w:pStyle w:val="ListeParagraf"/>
        <w:numPr>
          <w:ilvl w:val="0"/>
          <w:numId w:val="4"/>
        </w:numPr>
        <w:rPr>
          <w:noProof w:val="0"/>
          <w:color w:val="000000"/>
          <w:shd w:val="clear" w:color="auto" w:fill="FFFFFF"/>
        </w:rPr>
      </w:pPr>
      <w:r>
        <w:rPr>
          <w:noProof w:val="0"/>
          <w:color w:val="000000"/>
          <w:shd w:val="clear" w:color="auto" w:fill="FFFFFF"/>
        </w:rPr>
        <w:t>Tanrı vardır. (3. ve 4. Öncülden</w:t>
      </w:r>
      <w:r w:rsidR="0019272B" w:rsidRPr="0047256B">
        <w:rPr>
          <w:noProof w:val="0"/>
          <w:color w:val="000000"/>
          <w:shd w:val="clear" w:color="auto" w:fill="FFFFFF"/>
        </w:rPr>
        <w:t>)</w:t>
      </w:r>
    </w:p>
    <w:p w14:paraId="10EF1976" w14:textId="266C13B5" w:rsidR="001375D9" w:rsidRDefault="0019272B" w:rsidP="001375D9">
      <w:pPr>
        <w:ind w:firstLine="708"/>
        <w:rPr>
          <w:noProof w:val="0"/>
          <w:color w:val="000000"/>
          <w:shd w:val="clear" w:color="auto" w:fill="FFFFFF"/>
        </w:rPr>
      </w:pPr>
      <w:r w:rsidRPr="0047256B">
        <w:rPr>
          <w:noProof w:val="0"/>
          <w:color w:val="000000"/>
          <w:shd w:val="clear" w:color="auto" w:fill="FFFFFF"/>
        </w:rPr>
        <w:t>Yukarıdak</w:t>
      </w:r>
      <w:r w:rsidR="0014793A" w:rsidRPr="0047256B">
        <w:rPr>
          <w:noProof w:val="0"/>
          <w:color w:val="000000"/>
          <w:shd w:val="clear" w:color="auto" w:fill="FFFFFF"/>
        </w:rPr>
        <w:t xml:space="preserve">i argümanın savunulması gereken üç tane öncülü vardır. Biz makalemizde </w:t>
      </w:r>
      <w:r w:rsidR="00881DAF">
        <w:rPr>
          <w:noProof w:val="0"/>
          <w:color w:val="000000"/>
          <w:shd w:val="clear" w:color="auto" w:fill="FFFFFF"/>
        </w:rPr>
        <w:t>ilk öncüle, yani evrenin zamansal</w:t>
      </w:r>
      <w:r w:rsidR="0014793A" w:rsidRPr="0047256B">
        <w:rPr>
          <w:noProof w:val="0"/>
          <w:color w:val="000000"/>
          <w:shd w:val="clear" w:color="auto" w:fill="FFFFFF"/>
        </w:rPr>
        <w:t xml:space="preserve"> bir başlangıcı olduğu iddiasına odaklanacağız. </w:t>
      </w:r>
      <w:proofErr w:type="spellStart"/>
      <w:r w:rsidR="00B067DD" w:rsidRPr="0047256B">
        <w:rPr>
          <w:noProof w:val="0"/>
          <w:color w:val="000000"/>
          <w:shd w:val="clear" w:color="auto" w:fill="FFFFFF"/>
        </w:rPr>
        <w:t>Craig</w:t>
      </w:r>
      <w:proofErr w:type="spellEnd"/>
      <w:r w:rsidR="00B067DD" w:rsidRPr="0047256B">
        <w:rPr>
          <w:noProof w:val="0"/>
          <w:color w:val="000000"/>
          <w:shd w:val="clear" w:color="auto" w:fill="FFFFFF"/>
        </w:rPr>
        <w:t xml:space="preserve"> bu öncülü savunmak için iki adet felsefi</w:t>
      </w:r>
      <w:r w:rsidR="00174432">
        <w:rPr>
          <w:noProof w:val="0"/>
          <w:color w:val="000000"/>
          <w:shd w:val="clear" w:color="auto" w:fill="FFFFFF"/>
        </w:rPr>
        <w:t xml:space="preserve"> argüman ile</w:t>
      </w:r>
      <w:r w:rsidR="00B067DD" w:rsidRPr="0047256B">
        <w:rPr>
          <w:noProof w:val="0"/>
          <w:color w:val="000000"/>
          <w:shd w:val="clear" w:color="auto" w:fill="FFFFFF"/>
        </w:rPr>
        <w:t xml:space="preserve"> iki adet bilimsel </w:t>
      </w:r>
      <w:r w:rsidR="00F6788D" w:rsidRPr="0047256B">
        <w:rPr>
          <w:noProof w:val="0"/>
          <w:color w:val="000000"/>
          <w:shd w:val="clear" w:color="auto" w:fill="FFFFFF"/>
        </w:rPr>
        <w:t>doğrulama</w:t>
      </w:r>
      <w:r w:rsidR="00B067DD" w:rsidRPr="0047256B">
        <w:rPr>
          <w:noProof w:val="0"/>
          <w:color w:val="000000"/>
          <w:shd w:val="clear" w:color="auto" w:fill="FFFFFF"/>
        </w:rPr>
        <w:t xml:space="preserve"> sunmaktadır</w:t>
      </w:r>
      <w:r w:rsidR="00F7791C">
        <w:rPr>
          <w:noProof w:val="0"/>
          <w:color w:val="000000"/>
          <w:shd w:val="clear" w:color="auto" w:fill="FFFFFF"/>
        </w:rPr>
        <w:t xml:space="preserve"> (</w:t>
      </w:r>
      <w:proofErr w:type="spellStart"/>
      <w:r w:rsidR="00F7791C">
        <w:rPr>
          <w:noProof w:val="0"/>
          <w:color w:val="000000"/>
          <w:shd w:val="clear" w:color="auto" w:fill="FFFFFF"/>
        </w:rPr>
        <w:t>Craig</w:t>
      </w:r>
      <w:proofErr w:type="spellEnd"/>
      <w:r w:rsidR="00F7791C">
        <w:rPr>
          <w:noProof w:val="0"/>
          <w:color w:val="000000"/>
          <w:shd w:val="clear" w:color="auto" w:fill="FFFFFF"/>
        </w:rPr>
        <w:t xml:space="preserve"> 1979, s.</w:t>
      </w:r>
      <w:r w:rsidR="00185725">
        <w:rPr>
          <w:noProof w:val="0"/>
          <w:color w:val="000000"/>
          <w:shd w:val="clear" w:color="auto" w:fill="FFFFFF"/>
        </w:rPr>
        <w:t xml:space="preserve"> 65-141</w:t>
      </w:r>
      <w:r w:rsidR="00F7791C">
        <w:rPr>
          <w:noProof w:val="0"/>
          <w:color w:val="000000"/>
          <w:shd w:val="clear" w:color="auto" w:fill="FFFFFF"/>
        </w:rPr>
        <w:t>)</w:t>
      </w:r>
      <w:r w:rsidR="00B067DD" w:rsidRPr="0047256B">
        <w:rPr>
          <w:noProof w:val="0"/>
          <w:color w:val="000000"/>
          <w:shd w:val="clear" w:color="auto" w:fill="FFFFFF"/>
        </w:rPr>
        <w:t xml:space="preserve">. Birinci bilimsel </w:t>
      </w:r>
      <w:r w:rsidR="00F6788D" w:rsidRPr="0047256B">
        <w:rPr>
          <w:noProof w:val="0"/>
          <w:color w:val="000000"/>
          <w:shd w:val="clear" w:color="auto" w:fill="FFFFFF"/>
        </w:rPr>
        <w:t>doğrulama</w:t>
      </w:r>
      <w:r w:rsidR="00B067DD" w:rsidRPr="0047256B">
        <w:rPr>
          <w:noProof w:val="0"/>
          <w:color w:val="000000"/>
          <w:shd w:val="clear" w:color="auto" w:fill="FFFFFF"/>
        </w:rPr>
        <w:t xml:space="preserve"> genişleyen evren kozmolojisine dayanır, buna göre büyük patlama kuramı evrenin bir başlangıcı olduğuna işaret </w:t>
      </w:r>
      <w:r w:rsidR="00B067DD" w:rsidRPr="0037132C">
        <w:rPr>
          <w:noProof w:val="0"/>
          <w:color w:val="000000"/>
          <w:shd w:val="clear" w:color="auto" w:fill="FFFFFF"/>
        </w:rPr>
        <w:t xml:space="preserve">ederek birinci öncülü doğrulamaktadır. İkinci bilimsel </w:t>
      </w:r>
      <w:r w:rsidR="00F6788D" w:rsidRPr="0037132C">
        <w:rPr>
          <w:noProof w:val="0"/>
          <w:color w:val="000000"/>
          <w:shd w:val="clear" w:color="auto" w:fill="FFFFFF"/>
        </w:rPr>
        <w:t>doğrulama</w:t>
      </w:r>
      <w:r w:rsidR="00174432" w:rsidRPr="0037132C">
        <w:rPr>
          <w:noProof w:val="0"/>
          <w:color w:val="000000"/>
          <w:shd w:val="clear" w:color="auto" w:fill="FFFFFF"/>
        </w:rPr>
        <w:t>, t</w:t>
      </w:r>
      <w:r w:rsidR="00B067DD" w:rsidRPr="0037132C">
        <w:rPr>
          <w:noProof w:val="0"/>
          <w:color w:val="000000"/>
          <w:shd w:val="clear" w:color="auto" w:fill="FFFFFF"/>
        </w:rPr>
        <w:t xml:space="preserve">ermodinamiğin ikinci yasasına </w:t>
      </w:r>
      <w:r w:rsidR="0037132C" w:rsidRPr="0037132C">
        <w:rPr>
          <w:noProof w:val="0"/>
          <w:color w:val="000000"/>
          <w:shd w:val="clear" w:color="auto" w:fill="FFFFFF"/>
        </w:rPr>
        <w:t>(</w:t>
      </w:r>
      <w:proofErr w:type="spellStart"/>
      <w:r w:rsidR="0037132C" w:rsidRPr="0037132C">
        <w:rPr>
          <w:noProof w:val="0"/>
          <w:color w:val="000000"/>
          <w:shd w:val="clear" w:color="auto" w:fill="FFFFFF"/>
        </w:rPr>
        <w:t>entropi</w:t>
      </w:r>
      <w:proofErr w:type="spellEnd"/>
      <w:r w:rsidR="0037132C" w:rsidRPr="0037132C">
        <w:rPr>
          <w:noProof w:val="0"/>
          <w:color w:val="000000"/>
          <w:shd w:val="clear" w:color="auto" w:fill="FFFFFF"/>
        </w:rPr>
        <w:t xml:space="preserve"> yasası olarak da bilinir) </w:t>
      </w:r>
      <w:r w:rsidR="00B067DD" w:rsidRPr="0037132C">
        <w:rPr>
          <w:noProof w:val="0"/>
          <w:color w:val="000000"/>
          <w:shd w:val="clear" w:color="auto" w:fill="FFFFFF"/>
        </w:rPr>
        <w:t>dayanır. Bu yasaya göre evren bir gün termodinamik dengeye gelecektir, eğer evren ezeli olsaydı çoktan termodinamik</w:t>
      </w:r>
      <w:r w:rsidR="00B067DD" w:rsidRPr="0047256B">
        <w:rPr>
          <w:noProof w:val="0"/>
          <w:color w:val="000000"/>
          <w:shd w:val="clear" w:color="auto" w:fill="FFFFFF"/>
        </w:rPr>
        <w:t xml:space="preserve"> denge yaşanmış olmalıydı. Termodinamik dengede olmadığımıza göre evrenimiz sonlu bir zamandır var</w:t>
      </w:r>
      <w:r w:rsidR="007457C9">
        <w:rPr>
          <w:noProof w:val="0"/>
          <w:color w:val="000000"/>
          <w:shd w:val="clear" w:color="auto" w:fill="FFFFFF"/>
        </w:rPr>
        <w:t>dır</w:t>
      </w:r>
      <w:r w:rsidR="00B067DD" w:rsidRPr="0047256B">
        <w:rPr>
          <w:noProof w:val="0"/>
          <w:color w:val="000000"/>
          <w:shd w:val="clear" w:color="auto" w:fill="FFFFFF"/>
        </w:rPr>
        <w:t xml:space="preserve"> ve do</w:t>
      </w:r>
      <w:r w:rsidR="00881DAF">
        <w:rPr>
          <w:noProof w:val="0"/>
          <w:color w:val="000000"/>
          <w:shd w:val="clear" w:color="auto" w:fill="FFFFFF"/>
        </w:rPr>
        <w:t>layısı ile zamansal</w:t>
      </w:r>
      <w:r w:rsidR="00B067DD" w:rsidRPr="0047256B">
        <w:rPr>
          <w:noProof w:val="0"/>
          <w:color w:val="000000"/>
          <w:shd w:val="clear" w:color="auto" w:fill="FFFFFF"/>
        </w:rPr>
        <w:t xml:space="preserve"> başlangıcı </w:t>
      </w:r>
      <w:r w:rsidR="00174432">
        <w:rPr>
          <w:noProof w:val="0"/>
          <w:color w:val="000000"/>
          <w:shd w:val="clear" w:color="auto" w:fill="FFFFFF"/>
        </w:rPr>
        <w:t>olmalıdır</w:t>
      </w:r>
      <w:r w:rsidR="00B067DD" w:rsidRPr="0047256B">
        <w:rPr>
          <w:noProof w:val="0"/>
          <w:color w:val="000000"/>
          <w:shd w:val="clear" w:color="auto" w:fill="FFFFFF"/>
        </w:rPr>
        <w:t xml:space="preserve">. </w:t>
      </w:r>
      <w:r w:rsidR="00F6788D" w:rsidRPr="0047256B">
        <w:rPr>
          <w:noProof w:val="0"/>
          <w:color w:val="000000"/>
          <w:shd w:val="clear" w:color="auto" w:fill="FFFFFF"/>
        </w:rPr>
        <w:t xml:space="preserve"> </w:t>
      </w:r>
      <w:r w:rsidR="00631E87" w:rsidRPr="0047256B">
        <w:rPr>
          <w:noProof w:val="0"/>
          <w:color w:val="000000"/>
          <w:shd w:val="clear" w:color="auto" w:fill="FFFFFF"/>
        </w:rPr>
        <w:t xml:space="preserve">Birinci </w:t>
      </w:r>
      <w:r w:rsidR="007E2EEC" w:rsidRPr="0047256B">
        <w:rPr>
          <w:noProof w:val="0"/>
          <w:color w:val="000000"/>
          <w:shd w:val="clear" w:color="auto" w:fill="FFFFFF"/>
        </w:rPr>
        <w:t xml:space="preserve">felsefi argüman </w:t>
      </w:r>
      <w:r w:rsidR="00AC1AE0">
        <w:rPr>
          <w:noProof w:val="0"/>
          <w:color w:val="000000"/>
          <w:shd w:val="clear" w:color="auto" w:fill="FFFFFF"/>
        </w:rPr>
        <w:t>bilfiil sonsuz</w:t>
      </w:r>
      <w:r w:rsidR="007E2EEC" w:rsidRPr="0047256B">
        <w:rPr>
          <w:noProof w:val="0"/>
          <w:color w:val="000000"/>
          <w:shd w:val="clear" w:color="auto" w:fill="FFFFFF"/>
        </w:rPr>
        <w:t>un</w:t>
      </w:r>
      <w:r w:rsidR="00C366BD">
        <w:rPr>
          <w:noProof w:val="0"/>
          <w:color w:val="000000"/>
          <w:shd w:val="clear" w:color="auto" w:fill="FFFFFF"/>
        </w:rPr>
        <w:t xml:space="preserve"> (</w:t>
      </w:r>
      <w:r w:rsidR="00AC1AE0">
        <w:rPr>
          <w:noProof w:val="0"/>
          <w:color w:val="000000"/>
          <w:shd w:val="clear" w:color="auto" w:fill="FFFFFF"/>
        </w:rPr>
        <w:t>bilfiil sonsuz</w:t>
      </w:r>
      <w:r w:rsidR="00C366BD">
        <w:rPr>
          <w:noProof w:val="0"/>
          <w:color w:val="000000"/>
          <w:shd w:val="clear" w:color="auto" w:fill="FFFFFF"/>
        </w:rPr>
        <w:t xml:space="preserve"> bir sonraki bölümde tanımlanacaktır)</w:t>
      </w:r>
      <w:r w:rsidR="007E2EEC" w:rsidRPr="0047256B">
        <w:rPr>
          <w:noProof w:val="0"/>
          <w:color w:val="000000"/>
          <w:shd w:val="clear" w:color="auto" w:fill="FFFFFF"/>
        </w:rPr>
        <w:t xml:space="preserve"> var olamayacağını göstermeye çalışır. Eğer </w:t>
      </w:r>
      <w:r w:rsidR="0080379B">
        <w:rPr>
          <w:noProof w:val="0"/>
          <w:color w:val="000000"/>
          <w:shd w:val="clear" w:color="auto" w:fill="FFFFFF"/>
        </w:rPr>
        <w:t>bilfiil</w:t>
      </w:r>
      <w:r w:rsidR="007E2EEC" w:rsidRPr="0047256B">
        <w:rPr>
          <w:noProof w:val="0"/>
          <w:color w:val="000000"/>
          <w:shd w:val="clear" w:color="auto" w:fill="FFFFFF"/>
        </w:rPr>
        <w:t xml:space="preserve"> sonsuz imkansızsa, olayların geçmişe doğru sonsuz olması da </w:t>
      </w:r>
      <w:r w:rsidR="00AC1AE0">
        <w:rPr>
          <w:noProof w:val="0"/>
          <w:color w:val="000000"/>
          <w:shd w:val="clear" w:color="auto" w:fill="FFFFFF"/>
        </w:rPr>
        <w:t>bilfiil sonsuz</w:t>
      </w:r>
      <w:r w:rsidR="007E2EEC" w:rsidRPr="0047256B">
        <w:rPr>
          <w:noProof w:val="0"/>
          <w:color w:val="000000"/>
          <w:shd w:val="clear" w:color="auto" w:fill="FFFFFF"/>
        </w:rPr>
        <w:t xml:space="preserve"> olduğu için, evrenin geçmişi ezeli olamaz.</w:t>
      </w:r>
      <w:r w:rsidR="00B95CF6">
        <w:rPr>
          <w:noProof w:val="0"/>
          <w:color w:val="000000"/>
          <w:shd w:val="clear" w:color="auto" w:fill="FFFFFF"/>
        </w:rPr>
        <w:t xml:space="preserve"> </w:t>
      </w:r>
      <w:r w:rsidR="00881DAF">
        <w:rPr>
          <w:noProof w:val="0"/>
          <w:color w:val="000000"/>
          <w:shd w:val="clear" w:color="auto" w:fill="FFFFFF"/>
        </w:rPr>
        <w:t xml:space="preserve">Dolayısı ile evrenin zamansal </w:t>
      </w:r>
      <w:r w:rsidR="007E2EEC" w:rsidRPr="0047256B">
        <w:rPr>
          <w:noProof w:val="0"/>
          <w:color w:val="000000"/>
          <w:shd w:val="clear" w:color="auto" w:fill="FFFFFF"/>
        </w:rPr>
        <w:t xml:space="preserve">başlangıcı olması gerekir. </w:t>
      </w:r>
      <w:r w:rsidR="0057769F" w:rsidRPr="0047256B">
        <w:rPr>
          <w:noProof w:val="0"/>
          <w:color w:val="000000"/>
          <w:shd w:val="clear" w:color="auto" w:fill="FFFFFF"/>
        </w:rPr>
        <w:t xml:space="preserve">İkinci felsefi argüman ise </w:t>
      </w:r>
      <w:r w:rsidR="00AC1AE0">
        <w:rPr>
          <w:noProof w:val="0"/>
          <w:color w:val="000000"/>
          <w:shd w:val="clear" w:color="auto" w:fill="FFFFFF"/>
        </w:rPr>
        <w:t>bilfiil sonsuz</w:t>
      </w:r>
      <w:r w:rsidR="0057769F" w:rsidRPr="0047256B">
        <w:rPr>
          <w:noProof w:val="0"/>
          <w:color w:val="000000"/>
          <w:shd w:val="clear" w:color="auto" w:fill="FFFFFF"/>
        </w:rPr>
        <w:t xml:space="preserve">un ardışık ekleme ile oluşturulamayacağı iddiasına dayanır. </w:t>
      </w:r>
      <w:r w:rsidR="00E6116C" w:rsidRPr="0047256B">
        <w:rPr>
          <w:noProof w:val="0"/>
          <w:color w:val="000000"/>
          <w:shd w:val="clear" w:color="auto" w:fill="FFFFFF"/>
        </w:rPr>
        <w:t xml:space="preserve">Bu iddia savunulduktan sonra, zamansal geçmiş olaylar silsilesi de ardışık toplamla teşekkül ettiği için, geçmiş olaylar silsilesinin </w:t>
      </w:r>
      <w:r w:rsidR="00AC1AE0">
        <w:rPr>
          <w:noProof w:val="0"/>
          <w:color w:val="000000"/>
          <w:shd w:val="clear" w:color="auto" w:fill="FFFFFF"/>
        </w:rPr>
        <w:t>bilfiil sonsuz</w:t>
      </w:r>
      <w:r w:rsidR="00E6116C" w:rsidRPr="0047256B">
        <w:rPr>
          <w:noProof w:val="0"/>
          <w:color w:val="000000"/>
          <w:shd w:val="clear" w:color="auto" w:fill="FFFFFF"/>
        </w:rPr>
        <w:t xml:space="preserve"> </w:t>
      </w:r>
      <w:r w:rsidR="00E6116C" w:rsidRPr="00E6116C">
        <w:rPr>
          <w:noProof w:val="0"/>
          <w:color w:val="000000"/>
          <w:shd w:val="clear" w:color="auto" w:fill="FFFFFF"/>
        </w:rPr>
        <w:t>olam</w:t>
      </w:r>
      <w:r w:rsidR="00E6116C" w:rsidRPr="0047256B">
        <w:rPr>
          <w:noProof w:val="0"/>
          <w:color w:val="000000"/>
          <w:shd w:val="clear" w:color="auto" w:fill="FFFFFF"/>
        </w:rPr>
        <w:t>ayacağı sonucuna varılır.</w:t>
      </w:r>
      <w:r w:rsidR="00881DAF">
        <w:rPr>
          <w:noProof w:val="0"/>
          <w:color w:val="000000"/>
          <w:shd w:val="clear" w:color="auto" w:fill="FFFFFF"/>
        </w:rPr>
        <w:t xml:space="preserve"> Dolayısı ile evrenin zamansal</w:t>
      </w:r>
      <w:r w:rsidR="001375D9">
        <w:rPr>
          <w:noProof w:val="0"/>
          <w:color w:val="000000"/>
          <w:shd w:val="clear" w:color="auto" w:fill="FFFFFF"/>
        </w:rPr>
        <w:t xml:space="preserve"> başlangıcı olması gerekir.</w:t>
      </w:r>
    </w:p>
    <w:p w14:paraId="7C164330" w14:textId="207AC122" w:rsidR="001375D9" w:rsidRPr="00CE0C0A" w:rsidRDefault="002927B9" w:rsidP="003B590F">
      <w:pPr>
        <w:ind w:firstLine="708"/>
        <w:rPr>
          <w:noProof w:val="0"/>
          <w:shd w:val="clear" w:color="auto" w:fill="FFFFFF"/>
        </w:rPr>
      </w:pPr>
      <w:r w:rsidRPr="00CE0C0A">
        <w:rPr>
          <w:noProof w:val="0"/>
          <w:shd w:val="clear" w:color="auto" w:fill="FFFFFF"/>
        </w:rPr>
        <w:t xml:space="preserve">Makalemizde birinci, yani </w:t>
      </w:r>
      <w:r w:rsidR="00AC1AE0" w:rsidRPr="00CE0C0A">
        <w:rPr>
          <w:noProof w:val="0"/>
          <w:shd w:val="clear" w:color="auto" w:fill="FFFFFF"/>
        </w:rPr>
        <w:t>bilfiil sonsuz</w:t>
      </w:r>
      <w:r w:rsidRPr="00CE0C0A">
        <w:rPr>
          <w:noProof w:val="0"/>
          <w:shd w:val="clear" w:color="auto" w:fill="FFFFFF"/>
        </w:rPr>
        <w:t xml:space="preserve">un imkansızlığına </w:t>
      </w:r>
      <w:r w:rsidR="002A79C5" w:rsidRPr="00CE0C0A">
        <w:rPr>
          <w:noProof w:val="0"/>
          <w:shd w:val="clear" w:color="auto" w:fill="FFFFFF"/>
        </w:rPr>
        <w:t>dayanan felsefi argümanın Platonizm ve Tanrı’nın bilgi</w:t>
      </w:r>
      <w:r w:rsidR="001375D9" w:rsidRPr="00CE0C0A">
        <w:rPr>
          <w:noProof w:val="0"/>
          <w:shd w:val="clear" w:color="auto" w:fill="FFFFFF"/>
        </w:rPr>
        <w:t xml:space="preserve">si ile ilişkisi irdelenecektir. </w:t>
      </w:r>
      <w:r w:rsidR="00417E88" w:rsidRPr="00CE0C0A">
        <w:rPr>
          <w:noProof w:val="0"/>
          <w:shd w:val="clear" w:color="auto" w:fill="FFFFFF"/>
        </w:rPr>
        <w:t xml:space="preserve">West </w:t>
      </w:r>
      <w:proofErr w:type="spellStart"/>
      <w:r w:rsidR="00417E88" w:rsidRPr="00CE0C0A">
        <w:rPr>
          <w:noProof w:val="0"/>
          <w:shd w:val="clear" w:color="auto" w:fill="FFFFFF"/>
        </w:rPr>
        <w:t>Morriston</w:t>
      </w:r>
      <w:proofErr w:type="spellEnd"/>
      <w:r w:rsidR="00417E88" w:rsidRPr="00CE0C0A">
        <w:rPr>
          <w:noProof w:val="0"/>
          <w:shd w:val="clear" w:color="auto" w:fill="FFFFFF"/>
        </w:rPr>
        <w:t xml:space="preserve"> bu argümanın Platonizm ve klasik teizm ile çeliştiğini </w:t>
      </w:r>
      <w:r w:rsidR="003E480E" w:rsidRPr="00CE0C0A">
        <w:rPr>
          <w:noProof w:val="0"/>
          <w:shd w:val="clear" w:color="auto" w:fill="FFFFFF"/>
        </w:rPr>
        <w:t>savunmuştur</w:t>
      </w:r>
      <w:r w:rsidR="003E480E" w:rsidRPr="00CE0C0A">
        <w:t xml:space="preserve"> (</w:t>
      </w:r>
      <w:r w:rsidR="004618AC" w:rsidRPr="00CE0C0A">
        <w:t>Morriston 2002)</w:t>
      </w:r>
      <w:r w:rsidR="00417E88" w:rsidRPr="00CE0C0A">
        <w:rPr>
          <w:noProof w:val="0"/>
          <w:shd w:val="clear" w:color="auto" w:fill="FFFFFF"/>
        </w:rPr>
        <w:t xml:space="preserve">. </w:t>
      </w:r>
      <w:r w:rsidR="001375D9" w:rsidRPr="00CE0C0A">
        <w:rPr>
          <w:noProof w:val="0"/>
          <w:shd w:val="clear" w:color="auto" w:fill="FFFFFF"/>
        </w:rPr>
        <w:t xml:space="preserve">Platonizm bilfiil sonsuz sayıda </w:t>
      </w:r>
      <w:r w:rsidR="00417E88" w:rsidRPr="00CE0C0A">
        <w:rPr>
          <w:noProof w:val="0"/>
          <w:shd w:val="clear" w:color="auto" w:fill="FFFFFF"/>
        </w:rPr>
        <w:t>soyut</w:t>
      </w:r>
      <w:r w:rsidR="001375D9" w:rsidRPr="00CE0C0A">
        <w:rPr>
          <w:noProof w:val="0"/>
          <w:shd w:val="clear" w:color="auto" w:fill="FFFFFF"/>
        </w:rPr>
        <w:t xml:space="preserve"> cisim olduğunu iddia </w:t>
      </w:r>
      <w:r w:rsidR="001375D9" w:rsidRPr="00CE0C0A">
        <w:rPr>
          <w:noProof w:val="0"/>
          <w:shd w:val="clear" w:color="auto" w:fill="FFFFFF"/>
        </w:rPr>
        <w:lastRenderedPageBreak/>
        <w:t>eder, Platonizm’</w:t>
      </w:r>
      <w:r w:rsidR="004618AC" w:rsidRPr="00CE0C0A">
        <w:rPr>
          <w:noProof w:val="0"/>
          <w:shd w:val="clear" w:color="auto" w:fill="FFFFFF"/>
        </w:rPr>
        <w:t>i</w:t>
      </w:r>
      <w:r w:rsidR="00417E88" w:rsidRPr="00CE0C0A">
        <w:rPr>
          <w:noProof w:val="0"/>
          <w:shd w:val="clear" w:color="auto" w:fill="FFFFFF"/>
        </w:rPr>
        <w:t xml:space="preserve"> makul</w:t>
      </w:r>
      <w:r w:rsidR="004618AC" w:rsidRPr="00CE0C0A">
        <w:rPr>
          <w:noProof w:val="0"/>
          <w:shd w:val="clear" w:color="auto" w:fill="FFFFFF"/>
        </w:rPr>
        <w:t xml:space="preserve"> bulan</w:t>
      </w:r>
      <w:r w:rsidR="00417E88" w:rsidRPr="00CE0C0A">
        <w:rPr>
          <w:noProof w:val="0"/>
          <w:shd w:val="clear" w:color="auto" w:fill="FFFFFF"/>
        </w:rPr>
        <w:t xml:space="preserve"> biri birinci felsefi argümanı reddetme eğiliminde olacaktır. </w:t>
      </w:r>
      <w:proofErr w:type="spellStart"/>
      <w:r w:rsidR="00417E88" w:rsidRPr="00CE0C0A">
        <w:rPr>
          <w:noProof w:val="0"/>
          <w:shd w:val="clear" w:color="auto" w:fill="FFFFFF"/>
        </w:rPr>
        <w:t>Morriston’a</w:t>
      </w:r>
      <w:proofErr w:type="spellEnd"/>
      <w:r w:rsidR="00417E88" w:rsidRPr="00CE0C0A">
        <w:rPr>
          <w:noProof w:val="0"/>
          <w:shd w:val="clear" w:color="auto" w:fill="FFFFFF"/>
        </w:rPr>
        <w:t xml:space="preserve"> göre Tanrı’nın bilgisi kapsamında da bilfiil sonsuz ortaya çıkar. Eğer her şeyi bilen bir Tanrı varsa,</w:t>
      </w:r>
      <w:r w:rsidR="004618AC" w:rsidRPr="00CE0C0A">
        <w:rPr>
          <w:noProof w:val="0"/>
          <w:shd w:val="clear" w:color="auto" w:fill="FFFFFF"/>
        </w:rPr>
        <w:t xml:space="preserve"> Tanrı bilfiil sonsuz sayıda olayı bileceği için,</w:t>
      </w:r>
      <w:r w:rsidR="00417E88" w:rsidRPr="00CE0C0A">
        <w:rPr>
          <w:noProof w:val="0"/>
          <w:shd w:val="clear" w:color="auto" w:fill="FFFFFF"/>
        </w:rPr>
        <w:t xml:space="preserve"> bilfiil sonsuz da </w:t>
      </w:r>
      <w:r w:rsidR="004618AC" w:rsidRPr="00CE0C0A">
        <w:rPr>
          <w:noProof w:val="0"/>
          <w:shd w:val="clear" w:color="auto" w:fill="FFFFFF"/>
        </w:rPr>
        <w:t>var olmalıdır</w:t>
      </w:r>
      <w:r w:rsidR="00417E88" w:rsidRPr="00CE0C0A">
        <w:rPr>
          <w:noProof w:val="0"/>
          <w:shd w:val="clear" w:color="auto" w:fill="FFFFFF"/>
        </w:rPr>
        <w:t xml:space="preserve">. </w:t>
      </w:r>
      <w:r w:rsidR="004618AC" w:rsidRPr="00CE0C0A">
        <w:rPr>
          <w:noProof w:val="0"/>
          <w:shd w:val="clear" w:color="auto" w:fill="FFFFFF"/>
        </w:rPr>
        <w:t>Dolayısı ile e</w:t>
      </w:r>
      <w:r w:rsidR="00417E88" w:rsidRPr="00CE0C0A">
        <w:rPr>
          <w:noProof w:val="0"/>
          <w:shd w:val="clear" w:color="auto" w:fill="FFFFFF"/>
        </w:rPr>
        <w:t>ğer bilfiil sonsuz</w:t>
      </w:r>
      <w:r w:rsidR="004618AC" w:rsidRPr="00CE0C0A">
        <w:rPr>
          <w:noProof w:val="0"/>
          <w:shd w:val="clear" w:color="auto" w:fill="FFFFFF"/>
        </w:rPr>
        <w:t>un varlığı</w:t>
      </w:r>
      <w:r w:rsidR="00417E88" w:rsidRPr="00CE0C0A">
        <w:rPr>
          <w:noProof w:val="0"/>
          <w:shd w:val="clear" w:color="auto" w:fill="FFFFFF"/>
        </w:rPr>
        <w:t xml:space="preserve"> imkansızsa o zaman klasik teizmin Tanrı</w:t>
      </w:r>
      <w:r w:rsidR="00461924" w:rsidRPr="00CE0C0A">
        <w:rPr>
          <w:noProof w:val="0"/>
          <w:shd w:val="clear" w:color="auto" w:fill="FFFFFF"/>
        </w:rPr>
        <w:t>’</w:t>
      </w:r>
      <w:r w:rsidR="00417E88" w:rsidRPr="00CE0C0A">
        <w:rPr>
          <w:noProof w:val="0"/>
          <w:shd w:val="clear" w:color="auto" w:fill="FFFFFF"/>
        </w:rPr>
        <w:t>sı</w:t>
      </w:r>
      <w:r w:rsidR="004618AC" w:rsidRPr="00CE0C0A">
        <w:rPr>
          <w:noProof w:val="0"/>
          <w:shd w:val="clear" w:color="auto" w:fill="FFFFFF"/>
        </w:rPr>
        <w:t>nın varlığı</w:t>
      </w:r>
      <w:r w:rsidR="00417E88" w:rsidRPr="00CE0C0A">
        <w:rPr>
          <w:noProof w:val="0"/>
          <w:shd w:val="clear" w:color="auto" w:fill="FFFFFF"/>
        </w:rPr>
        <w:t xml:space="preserve"> da imkansızdır. </w:t>
      </w:r>
      <w:r w:rsidR="004618AC" w:rsidRPr="00CE0C0A">
        <w:rPr>
          <w:noProof w:val="0"/>
          <w:shd w:val="clear" w:color="auto" w:fill="FFFFFF"/>
        </w:rPr>
        <w:t xml:space="preserve">Makalemizde </w:t>
      </w:r>
      <w:proofErr w:type="spellStart"/>
      <w:r w:rsidR="004618AC" w:rsidRPr="00CE0C0A">
        <w:rPr>
          <w:noProof w:val="0"/>
          <w:shd w:val="clear" w:color="auto" w:fill="FFFFFF"/>
        </w:rPr>
        <w:t>Morriston’un</w:t>
      </w:r>
      <w:proofErr w:type="spellEnd"/>
      <w:r w:rsidR="004618AC" w:rsidRPr="00CE0C0A">
        <w:rPr>
          <w:noProof w:val="0"/>
          <w:shd w:val="clear" w:color="auto" w:fill="FFFFFF"/>
        </w:rPr>
        <w:t xml:space="preserve"> bu argümanını inceleyip değerlendirmeye çalışacağız. Bir sonraki bölümde bilfiil sonsuz kavramını tanımlayıp, aritmetik özelliklerini hatırlatacağız. </w:t>
      </w:r>
      <w:r w:rsidR="003D37E9" w:rsidRPr="00CE0C0A">
        <w:rPr>
          <w:noProof w:val="0"/>
          <w:shd w:val="clear" w:color="auto" w:fill="FFFFFF"/>
        </w:rPr>
        <w:t xml:space="preserve">Üçüncü bölümde, birinci felsefi argümanı ve </w:t>
      </w:r>
      <w:proofErr w:type="spellStart"/>
      <w:r w:rsidR="003D37E9" w:rsidRPr="00CE0C0A">
        <w:rPr>
          <w:noProof w:val="0"/>
          <w:shd w:val="clear" w:color="auto" w:fill="FFFFFF"/>
        </w:rPr>
        <w:t>Craig’in</w:t>
      </w:r>
      <w:proofErr w:type="spellEnd"/>
      <w:r w:rsidR="003D37E9" w:rsidRPr="00CE0C0A">
        <w:rPr>
          <w:noProof w:val="0"/>
          <w:shd w:val="clear" w:color="auto" w:fill="FFFFFF"/>
        </w:rPr>
        <w:t xml:space="preserve"> bilfiil sonsuz aleyhinde </w:t>
      </w:r>
      <w:proofErr w:type="spellStart"/>
      <w:r w:rsidR="003D37E9" w:rsidRPr="00CE0C0A">
        <w:rPr>
          <w:noProof w:val="0"/>
          <w:shd w:val="clear" w:color="auto" w:fill="FFFFFF"/>
        </w:rPr>
        <w:t>Hi</w:t>
      </w:r>
      <w:r w:rsidR="00970BA7" w:rsidRPr="00CE0C0A">
        <w:rPr>
          <w:noProof w:val="0"/>
          <w:shd w:val="clear" w:color="auto" w:fill="FFFFFF"/>
        </w:rPr>
        <w:t>lbert</w:t>
      </w:r>
      <w:proofErr w:type="spellEnd"/>
      <w:r w:rsidR="00970BA7" w:rsidRPr="00CE0C0A">
        <w:rPr>
          <w:noProof w:val="0"/>
          <w:shd w:val="clear" w:color="auto" w:fill="FFFFFF"/>
        </w:rPr>
        <w:t xml:space="preserve"> hotelinden hareketle geliştirdiği argümanı inceleyeceğiz. </w:t>
      </w:r>
      <w:r w:rsidR="003B590F" w:rsidRPr="00CE0C0A">
        <w:rPr>
          <w:noProof w:val="0"/>
          <w:shd w:val="clear" w:color="auto" w:fill="FFFFFF"/>
        </w:rPr>
        <w:t xml:space="preserve">Dördüncü bölümde West </w:t>
      </w:r>
      <w:proofErr w:type="spellStart"/>
      <w:r w:rsidR="003B590F" w:rsidRPr="00CE0C0A">
        <w:rPr>
          <w:noProof w:val="0"/>
          <w:shd w:val="clear" w:color="auto" w:fill="FFFFFF"/>
        </w:rPr>
        <w:t>Morriston’un</w:t>
      </w:r>
      <w:proofErr w:type="spellEnd"/>
      <w:r w:rsidR="003B590F" w:rsidRPr="00CE0C0A">
        <w:rPr>
          <w:noProof w:val="0"/>
          <w:shd w:val="clear" w:color="auto" w:fill="FFFFFF"/>
        </w:rPr>
        <w:t xml:space="preserve"> klasik teizm ile bilfiil sonsuzun reddinin çeliştiği yönündeki iddiasını desteklemek için verdiği argümanları ile </w:t>
      </w:r>
      <w:proofErr w:type="spellStart"/>
      <w:r w:rsidR="003B590F" w:rsidRPr="00CE0C0A">
        <w:rPr>
          <w:noProof w:val="0"/>
          <w:shd w:val="clear" w:color="auto" w:fill="FFFFFF"/>
        </w:rPr>
        <w:t>Craig’in</w:t>
      </w:r>
      <w:proofErr w:type="spellEnd"/>
      <w:r w:rsidR="003B590F" w:rsidRPr="00CE0C0A">
        <w:rPr>
          <w:noProof w:val="0"/>
          <w:shd w:val="clear" w:color="auto" w:fill="FFFFFF"/>
        </w:rPr>
        <w:t xml:space="preserve"> bu argümanlara verdiği cevabı inceleyeceğiz. Bu bölümde ayrıca </w:t>
      </w:r>
      <w:proofErr w:type="spellStart"/>
      <w:r w:rsidR="003B590F" w:rsidRPr="00CE0C0A">
        <w:rPr>
          <w:noProof w:val="0"/>
          <w:shd w:val="clear" w:color="auto" w:fill="FFFFFF"/>
        </w:rPr>
        <w:t>Craig’in</w:t>
      </w:r>
      <w:proofErr w:type="spellEnd"/>
      <w:r w:rsidR="003B590F" w:rsidRPr="00CE0C0A">
        <w:rPr>
          <w:noProof w:val="0"/>
          <w:shd w:val="clear" w:color="auto" w:fill="FFFFFF"/>
        </w:rPr>
        <w:t xml:space="preserve"> yaklaşımının bizce neden başarısız olduğunu göstermeye çalışacağız. Son bölümde</w:t>
      </w:r>
      <w:r w:rsidR="00417E88" w:rsidRPr="00CE0C0A">
        <w:t xml:space="preserve"> Hilbert otelinin bilfiil sonsuzun reddini gerektirmediğini, sadece uzay-zamanda var olan, dolayısı ile çıkarılıp-eklenebilen bilfiil sonsuz sayıda cismin var olmadığın</w:t>
      </w:r>
      <w:r w:rsidR="003B590F" w:rsidRPr="00CE0C0A">
        <w:t>ı gösterdiğini savunmaya çalışacağız. Bu yaklaşım doğru ise o zaman birinci felsefi argüman, klasik teizm ve Platonizm’</w:t>
      </w:r>
      <w:r w:rsidR="000506E6" w:rsidRPr="00CE0C0A">
        <w:t xml:space="preserve">le tutarlı hale getirilebilir. </w:t>
      </w:r>
    </w:p>
    <w:p w14:paraId="7B032349" w14:textId="263EAD55" w:rsidR="002A79C5" w:rsidRPr="0047256B" w:rsidRDefault="00AC1AE0" w:rsidP="002A79C5">
      <w:pPr>
        <w:pStyle w:val="Balk2"/>
        <w:numPr>
          <w:ilvl w:val="0"/>
          <w:numId w:val="1"/>
        </w:numPr>
        <w:rPr>
          <w:noProof w:val="0"/>
        </w:rPr>
      </w:pPr>
      <w:r>
        <w:rPr>
          <w:noProof w:val="0"/>
        </w:rPr>
        <w:t>Bilfii</w:t>
      </w:r>
      <w:r w:rsidR="004C3BFC">
        <w:rPr>
          <w:noProof w:val="0"/>
        </w:rPr>
        <w:t>l S</w:t>
      </w:r>
      <w:r>
        <w:rPr>
          <w:noProof w:val="0"/>
        </w:rPr>
        <w:t>onsuz</w:t>
      </w:r>
      <w:r w:rsidR="004C3BFC">
        <w:rPr>
          <w:noProof w:val="0"/>
        </w:rPr>
        <w:t>un T</w:t>
      </w:r>
      <w:r w:rsidR="00CE0C0A">
        <w:rPr>
          <w:noProof w:val="0"/>
        </w:rPr>
        <w:t>anımı ve</w:t>
      </w:r>
      <w:r w:rsidR="004C3BFC">
        <w:rPr>
          <w:noProof w:val="0"/>
        </w:rPr>
        <w:t xml:space="preserve"> A</w:t>
      </w:r>
      <w:r w:rsidR="00CE0C0A">
        <w:rPr>
          <w:noProof w:val="0"/>
        </w:rPr>
        <w:t>ritmetik</w:t>
      </w:r>
      <w:r w:rsidR="004C3BFC">
        <w:rPr>
          <w:noProof w:val="0"/>
        </w:rPr>
        <w:t xml:space="preserve"> Ö</w:t>
      </w:r>
      <w:r w:rsidR="00CE0C0A">
        <w:rPr>
          <w:noProof w:val="0"/>
        </w:rPr>
        <w:t>zellikleri</w:t>
      </w:r>
    </w:p>
    <w:p w14:paraId="426DA9F8" w14:textId="77777777" w:rsidR="00F841F7" w:rsidRPr="0047256B" w:rsidRDefault="00F841F7" w:rsidP="00F841F7"/>
    <w:p w14:paraId="041E7214" w14:textId="6973BBC3" w:rsidR="00F6788D" w:rsidRPr="0047256B" w:rsidRDefault="00676A7A" w:rsidP="00064B98">
      <w:pPr>
        <w:ind w:firstLine="708"/>
        <w:rPr>
          <w:noProof w:val="0"/>
        </w:rPr>
      </w:pPr>
      <w:r w:rsidRPr="00676A7A">
        <w:rPr>
          <w:noProof w:val="0"/>
        </w:rPr>
        <w:t xml:space="preserve">Felsefe literatüründe genelde iki tür sonsuzdan bahsedilir: </w:t>
      </w:r>
      <w:proofErr w:type="spellStart"/>
      <w:r w:rsidR="00BE6B8D">
        <w:rPr>
          <w:noProof w:val="0"/>
        </w:rPr>
        <w:t>Bilkuvve</w:t>
      </w:r>
      <w:proofErr w:type="spellEnd"/>
      <w:r w:rsidRPr="00676A7A">
        <w:rPr>
          <w:noProof w:val="0"/>
        </w:rPr>
        <w:t xml:space="preserve"> ve </w:t>
      </w:r>
      <w:r w:rsidR="00AC1AE0">
        <w:rPr>
          <w:noProof w:val="0"/>
        </w:rPr>
        <w:t>bilfiil sonsuz</w:t>
      </w:r>
      <w:r w:rsidRPr="00676A7A">
        <w:rPr>
          <w:noProof w:val="0"/>
        </w:rPr>
        <w:t xml:space="preserve">. </w:t>
      </w:r>
      <w:proofErr w:type="spellStart"/>
      <w:r w:rsidR="00BE6B8D">
        <w:rPr>
          <w:noProof w:val="0"/>
        </w:rPr>
        <w:t>Bilkuvve</w:t>
      </w:r>
      <w:proofErr w:type="spellEnd"/>
      <w:r w:rsidRPr="00676A7A">
        <w:rPr>
          <w:noProof w:val="0"/>
        </w:rPr>
        <w:t xml:space="preserve"> sonsuz (∞ sembolü ile gösterilir), durmadan ilerleyen, ancak sonsuza hiçbir zaman ulaşamayan süreçlerde açığa çıkar</w:t>
      </w:r>
      <w:r w:rsidR="00652950" w:rsidRPr="00676A7A">
        <w:rPr>
          <w:noProof w:val="0"/>
        </w:rPr>
        <w:t xml:space="preserve">. </w:t>
      </w:r>
      <w:r w:rsidRPr="00676A7A">
        <w:rPr>
          <w:noProof w:val="0"/>
        </w:rPr>
        <w:t>Örnek olarak doğal sayılar dizisi: 1,2,3,4… bu dizi hiç durmadan ilerler ama sonsuza asla ulaşamaz</w:t>
      </w:r>
      <w:r w:rsidRPr="0047256B">
        <w:rPr>
          <w:noProof w:val="0"/>
        </w:rPr>
        <w:t xml:space="preserve"> ve bundan dolayı bu serinin limiti </w:t>
      </w:r>
      <w:proofErr w:type="spellStart"/>
      <w:r w:rsidR="00BE6B8D">
        <w:rPr>
          <w:noProof w:val="0"/>
        </w:rPr>
        <w:t>bilkuvve</w:t>
      </w:r>
      <w:proofErr w:type="spellEnd"/>
      <w:r w:rsidRPr="0047256B">
        <w:rPr>
          <w:noProof w:val="0"/>
        </w:rPr>
        <w:t xml:space="preserve"> sonsu</w:t>
      </w:r>
      <w:r>
        <w:rPr>
          <w:noProof w:val="0"/>
        </w:rPr>
        <w:t>zdur.</w:t>
      </w:r>
      <w:r w:rsidR="00B040E4">
        <w:rPr>
          <w:noProof w:val="0"/>
        </w:rPr>
        <w:t xml:space="preserve"> Bu sonsuz türü özellikle, türev ve integrallerle ilgilenen matematiğin alt dalı olan </w:t>
      </w:r>
      <w:proofErr w:type="spellStart"/>
      <w:r w:rsidR="00B040E4">
        <w:rPr>
          <w:noProof w:val="0"/>
        </w:rPr>
        <w:t>k</w:t>
      </w:r>
      <w:r w:rsidR="00652950" w:rsidRPr="0047256B">
        <w:rPr>
          <w:noProof w:val="0"/>
        </w:rPr>
        <w:t>alkülüste</w:t>
      </w:r>
      <w:proofErr w:type="spellEnd"/>
      <w:r w:rsidR="00652950" w:rsidRPr="0047256B">
        <w:rPr>
          <w:noProof w:val="0"/>
        </w:rPr>
        <w:t xml:space="preserve"> karşımıza çıkar. Sonu olmayan bir </w:t>
      </w:r>
      <w:proofErr w:type="spellStart"/>
      <w:r w:rsidR="00652950" w:rsidRPr="0047256B">
        <w:rPr>
          <w:noProof w:val="0"/>
        </w:rPr>
        <w:t>ardışıklığı</w:t>
      </w:r>
      <w:proofErr w:type="spellEnd"/>
      <w:r w:rsidR="00652950" w:rsidRPr="0047256B">
        <w:rPr>
          <w:noProof w:val="0"/>
        </w:rPr>
        <w:t xml:space="preserve"> ifade ettiği için </w:t>
      </w:r>
      <w:proofErr w:type="spellStart"/>
      <w:r w:rsidR="00BE6B8D">
        <w:rPr>
          <w:noProof w:val="0"/>
        </w:rPr>
        <w:t>bilkuvve</w:t>
      </w:r>
      <w:proofErr w:type="spellEnd"/>
      <w:r w:rsidR="00652950" w:rsidRPr="0047256B">
        <w:rPr>
          <w:noProof w:val="0"/>
        </w:rPr>
        <w:t xml:space="preserve"> sonsuz tamamlanmamış dinamik sistemleri temsil eder. </w:t>
      </w:r>
      <w:proofErr w:type="spellStart"/>
      <w:r w:rsidR="00BE6B8D">
        <w:rPr>
          <w:noProof w:val="0"/>
        </w:rPr>
        <w:t>Bilkuvve</w:t>
      </w:r>
      <w:proofErr w:type="spellEnd"/>
      <w:r w:rsidR="00652950" w:rsidRPr="0047256B">
        <w:rPr>
          <w:noProof w:val="0"/>
        </w:rPr>
        <w:t xml:space="preserve"> sonsuz, keyfi büyük sonlu bir sayı olarak da düşünülebilir</w:t>
      </w:r>
      <w:r w:rsidR="00B320CC">
        <w:rPr>
          <w:rStyle w:val="DipnotBavurusu"/>
          <w:noProof w:val="0"/>
        </w:rPr>
        <w:footnoteReference w:id="2"/>
      </w:r>
      <w:r w:rsidR="00652950" w:rsidRPr="0047256B">
        <w:rPr>
          <w:noProof w:val="0"/>
        </w:rPr>
        <w:t xml:space="preserve">, o yüzden bazen “değişken sonlu sayı” olarak da </w:t>
      </w:r>
      <w:r w:rsidR="00ED29D3">
        <w:rPr>
          <w:noProof w:val="0"/>
        </w:rPr>
        <w:t>adlandırılır</w:t>
      </w:r>
      <w:r w:rsidR="00652950" w:rsidRPr="0047256B">
        <w:rPr>
          <w:noProof w:val="0"/>
        </w:rPr>
        <w:t xml:space="preserve">. </w:t>
      </w:r>
    </w:p>
    <w:p w14:paraId="1F0B1AB8" w14:textId="24DB287C" w:rsidR="00170EF5" w:rsidRPr="00170EF5" w:rsidRDefault="00170EF5" w:rsidP="00170EF5">
      <w:pPr>
        <w:ind w:firstLine="708"/>
        <w:jc w:val="both"/>
        <w:rPr>
          <w:noProof w:val="0"/>
        </w:rPr>
      </w:pPr>
      <w:r w:rsidRPr="00170EF5">
        <w:rPr>
          <w:noProof w:val="0"/>
        </w:rPr>
        <w:t xml:space="preserve">Diğer taraftan, </w:t>
      </w:r>
      <w:r w:rsidR="00AC1AE0">
        <w:rPr>
          <w:noProof w:val="0"/>
        </w:rPr>
        <w:t>bilfiil sonsuz</w:t>
      </w:r>
      <w:r w:rsidRPr="00170EF5">
        <w:rPr>
          <w:noProof w:val="0"/>
        </w:rPr>
        <w:t xml:space="preserve"> {</w:t>
      </w:r>
      <w:r w:rsidRPr="00170EF5">
        <w:rPr>
          <w:rFonts w:ascii="Cambria Math" w:hAnsi="Cambria Math" w:cs="Cambria Math"/>
          <w:noProof w:val="0"/>
        </w:rPr>
        <w:t>ℵ</w:t>
      </w:r>
      <w:r w:rsidRPr="00170EF5">
        <w:rPr>
          <w:noProof w:val="0"/>
        </w:rPr>
        <w:t>}, tamamlanmış ve değişmeyen sonsuz sistemleri temsil eder. Buna örnek olarak doğal sayılar kümesindeki (N</w:t>
      </w:r>
      <w:proofErr w:type="gramStart"/>
      <w:r w:rsidRPr="00170EF5">
        <w:rPr>
          <w:noProof w:val="0"/>
        </w:rPr>
        <w:t>={</w:t>
      </w:r>
      <w:proofErr w:type="gramEnd"/>
      <w:r w:rsidRPr="00170EF5">
        <w:rPr>
          <w:noProof w:val="0"/>
        </w:rPr>
        <w:t xml:space="preserve">1, 2, 3, 4…}) eleman sayısı verilebilir. Doğal sayılar dizisi durmadan artarken, doğal sayılar kümesinin eleman sayısı sabittir ve değişmez. Gerçek sonsuza bir başka örnek de doğru parçasındaki nokta sayısını ifade eden kümenin elemanlarıdır. Gerçek sonsuz matematikte kümeler teorisinde karşımıza çıkar. Gerçek sonsuz kavramını daha iyi anlamamız için, birkaç temel tanım yapmamız yerinde olacaktır. </w:t>
      </w:r>
    </w:p>
    <w:p w14:paraId="080CDA31" w14:textId="77777777" w:rsidR="00170EF5" w:rsidRPr="00170EF5" w:rsidRDefault="00170EF5" w:rsidP="00170EF5">
      <w:pPr>
        <w:ind w:firstLine="708"/>
        <w:jc w:val="both"/>
        <w:rPr>
          <w:noProof w:val="0"/>
        </w:rPr>
      </w:pPr>
      <w:r w:rsidRPr="00170EF5">
        <w:rPr>
          <w:noProof w:val="0"/>
        </w:rPr>
        <w:t xml:space="preserve">Bir kümenin büyüklüğüne, kümenin </w:t>
      </w:r>
      <w:proofErr w:type="spellStart"/>
      <w:r w:rsidRPr="00170EF5">
        <w:rPr>
          <w:noProof w:val="0"/>
        </w:rPr>
        <w:t>kardinalitesi</w:t>
      </w:r>
      <w:proofErr w:type="spellEnd"/>
      <w:r w:rsidRPr="00170EF5">
        <w:rPr>
          <w:noProof w:val="0"/>
        </w:rPr>
        <w:t xml:space="preserve"> denir. Mesela {A, B,</w:t>
      </w:r>
      <w:r>
        <w:rPr>
          <w:noProof w:val="0"/>
        </w:rPr>
        <w:t xml:space="preserve"> </w:t>
      </w:r>
      <w:r w:rsidRPr="00170EF5">
        <w:rPr>
          <w:noProof w:val="0"/>
        </w:rPr>
        <w:t xml:space="preserve">C} kümesinin üç elemanı olduğu için, bu kümenin </w:t>
      </w:r>
      <w:proofErr w:type="spellStart"/>
      <w:r w:rsidRPr="00170EF5">
        <w:rPr>
          <w:noProof w:val="0"/>
        </w:rPr>
        <w:t>kardinalitesi</w:t>
      </w:r>
      <w:proofErr w:type="spellEnd"/>
      <w:r w:rsidRPr="00170EF5">
        <w:rPr>
          <w:noProof w:val="0"/>
        </w:rPr>
        <w:t xml:space="preserve"> üçtür. Bu örnekteki gibi sonlu sayıda elemanların </w:t>
      </w:r>
      <w:proofErr w:type="spellStart"/>
      <w:r w:rsidRPr="00170EF5">
        <w:rPr>
          <w:noProof w:val="0"/>
        </w:rPr>
        <w:t>kardinalitesi</w:t>
      </w:r>
      <w:proofErr w:type="spellEnd"/>
      <w:r w:rsidRPr="00170EF5">
        <w:rPr>
          <w:noProof w:val="0"/>
        </w:rPr>
        <w:t xml:space="preserve"> doğal sayılarla ifade edilir. Ancak, doğal sayılar kümesi gibi sonsuz sayıda elemanı olan kümelerin </w:t>
      </w:r>
      <w:proofErr w:type="spellStart"/>
      <w:r w:rsidRPr="00170EF5">
        <w:rPr>
          <w:noProof w:val="0"/>
        </w:rPr>
        <w:t>kardinalitesi</w:t>
      </w:r>
      <w:proofErr w:type="spellEnd"/>
      <w:r w:rsidRPr="00170EF5">
        <w:rPr>
          <w:noProof w:val="0"/>
        </w:rPr>
        <w:t xml:space="preserve"> doğal sayılarla ifade edilemez. Bu kümelerin </w:t>
      </w:r>
      <w:proofErr w:type="spellStart"/>
      <w:r w:rsidRPr="00170EF5">
        <w:rPr>
          <w:noProof w:val="0"/>
        </w:rPr>
        <w:t>kardinalitesi</w:t>
      </w:r>
      <w:proofErr w:type="spellEnd"/>
      <w:r w:rsidRPr="00170EF5">
        <w:rPr>
          <w:noProof w:val="0"/>
        </w:rPr>
        <w:t xml:space="preserve"> sonsuz ötesi sayılarla </w:t>
      </w:r>
      <w:r w:rsidRPr="00170EF5">
        <w:t>{</w:t>
      </w:r>
      <w:r w:rsidRPr="00170EF5">
        <w:rPr>
          <w:rFonts w:ascii="Cambria Math" w:hAnsi="Cambria Math" w:cs="Cambria Math"/>
        </w:rPr>
        <w:t>ℵ</w:t>
      </w:r>
      <w:r w:rsidRPr="00170EF5">
        <w:rPr>
          <w:vertAlign w:val="subscript"/>
        </w:rPr>
        <w:t>0</w:t>
      </w:r>
      <w:r w:rsidRPr="00170EF5">
        <w:t>,</w:t>
      </w:r>
      <w:r w:rsidRPr="00170EF5">
        <w:rPr>
          <w:rFonts w:cs="Cambria Math"/>
        </w:rPr>
        <w:t xml:space="preserve"> </w:t>
      </w:r>
      <w:r w:rsidRPr="00170EF5">
        <w:rPr>
          <w:rFonts w:ascii="Cambria Math" w:hAnsi="Cambria Math" w:cs="Cambria Math"/>
        </w:rPr>
        <w:t>ℵ</w:t>
      </w:r>
      <w:r w:rsidRPr="00170EF5">
        <w:rPr>
          <w:vertAlign w:val="subscript"/>
        </w:rPr>
        <w:t>1</w:t>
      </w:r>
      <w:r w:rsidRPr="00170EF5">
        <w:t xml:space="preserve">, </w:t>
      </w:r>
      <w:r w:rsidRPr="00170EF5">
        <w:rPr>
          <w:rFonts w:ascii="Cambria Math" w:hAnsi="Cambria Math" w:cs="Cambria Math"/>
        </w:rPr>
        <w:t>ℵ</w:t>
      </w:r>
      <w:r w:rsidRPr="00170EF5">
        <w:rPr>
          <w:vertAlign w:val="subscript"/>
        </w:rPr>
        <w:t>2</w:t>
      </w:r>
      <w:r w:rsidRPr="00170EF5">
        <w:t xml:space="preserve">…} </w:t>
      </w:r>
      <w:r w:rsidRPr="00170EF5">
        <w:rPr>
          <w:noProof w:val="0"/>
        </w:rPr>
        <w:t>ifad</w:t>
      </w:r>
      <w:r>
        <w:rPr>
          <w:noProof w:val="0"/>
        </w:rPr>
        <w:t>e edilir. Sonsuz ötesi sayılar r</w:t>
      </w:r>
      <w:r w:rsidRPr="00170EF5">
        <w:rPr>
          <w:noProof w:val="0"/>
        </w:rPr>
        <w:t xml:space="preserve">eel sayı değildirler. </w:t>
      </w:r>
    </w:p>
    <w:p w14:paraId="701B3901" w14:textId="77777777" w:rsidR="00170EF5" w:rsidRDefault="00170EF5" w:rsidP="00170EF5">
      <w:pPr>
        <w:ind w:firstLine="708"/>
        <w:jc w:val="both"/>
      </w:pPr>
      <w:r w:rsidRPr="00170EF5">
        <w:rPr>
          <w:noProof w:val="0"/>
        </w:rPr>
        <w:t>Bir kümenin büyüklüğü (</w:t>
      </w:r>
      <w:proofErr w:type="spellStart"/>
      <w:r w:rsidRPr="00170EF5">
        <w:rPr>
          <w:noProof w:val="0"/>
        </w:rPr>
        <w:t>kardinalitesi</w:t>
      </w:r>
      <w:proofErr w:type="spellEnd"/>
      <w:r w:rsidRPr="00170EF5">
        <w:rPr>
          <w:noProof w:val="0"/>
        </w:rPr>
        <w:t xml:space="preserve">) nasıl belirlenir? Sonlu eleman içeren kümeler söz konusu olduğunda bu sorunun cevabı basittir, tek yapmamız gereken elemanları saymaktır. Ancak sonsuz kümelerin elemanları sayılamayacağı için alternatif bir yaklaşım kullanmak gerekir. Saymaya alternatif yöntem, kümelerin eşleştirilebilmesi işlemine dayanır. İki küme ancak ve ancak elemanları birebir eşleştirilebilirse eşit sayıda elemana sahiptir. Örnek olarak </w:t>
      </w:r>
      <w:r w:rsidRPr="00170EF5">
        <w:t xml:space="preserve">{1,2,3} ve {A,B,C} kümelerini alalım, bu iki küme eşit elemana sahiptir çünkü, elemanları birebir eşleşebilir: 1↔A, 2↔B and 3↔C. Bu yaklaşım sonsuz eleman içeren kümeler için de geçerlidir. Eşit sayıda elemana sahip kümeler, eşdeğer </w:t>
      </w:r>
      <w:r w:rsidRPr="00170EF5">
        <w:lastRenderedPageBreak/>
        <w:t>kümeler olarak adlandırılırlar. Diğer taraftan iki kümenin elemanlar birebir eşleştirilemezse, o zaman bu iki kümenin eleman sayısı eşit değildir ve kümelerden birinin kardinalitesi diğerinden büyüktür.</w:t>
      </w:r>
      <w:r>
        <w:t xml:space="preserve"> </w:t>
      </w:r>
    </w:p>
    <w:p w14:paraId="5F66C5D6" w14:textId="7AAAAEFB" w:rsidR="0098174D" w:rsidRPr="0047256B" w:rsidRDefault="0098174D" w:rsidP="00B040E4">
      <w:pPr>
        <w:ind w:firstLine="708"/>
        <w:jc w:val="both"/>
        <w:rPr>
          <w:noProof w:val="0"/>
        </w:rPr>
      </w:pPr>
      <w:r w:rsidRPr="0047256B">
        <w:t xml:space="preserve">Astküme, bir kümenin bütün elemanlarını içermeyen alt kümesidir. Mesela, çift sayılar doğal sayıların astkümesidir. Bütün çift sayılar doğaldır ancak, bütün doğal sayılar çift değildir. Bu bilgiler ışığında, sonsuz kümeleri şu şekilde tanımlayabiliriz: Sonsuz kümeler, kendilerine eşdeğer astkümeleri olan kümelerdir. </w:t>
      </w:r>
      <w:r w:rsidR="004E63FB" w:rsidRPr="0047256B">
        <w:t>Örneğin doğal sayılar kümesi, astkümesi olan çift sayılar kümesine eşdeğerdir çünkü iki kümenin elemanları birebir eşleştirilebilir: 1↔2, 2↔4, 3↔6… n↔2n… (</w:t>
      </w:r>
      <w:r w:rsidR="00C04EE9" w:rsidRPr="0047256B">
        <w:t>n burada herhangi bir doğal sayıyı temsil ediyor</w:t>
      </w:r>
      <w:r w:rsidR="004E63FB" w:rsidRPr="0047256B">
        <w:t xml:space="preserve">). </w:t>
      </w:r>
      <w:r w:rsidR="00C04EE9" w:rsidRPr="0047256B">
        <w:t>Bu tanımın doğal bir sonucu</w:t>
      </w:r>
      <w:r w:rsidR="008B6834" w:rsidRPr="0047256B">
        <w:t xml:space="preserve"> olarak, sonsuz kümelerde </w:t>
      </w:r>
      <w:r w:rsidR="001822C8">
        <w:t>öz</w:t>
      </w:r>
      <w:r w:rsidR="008B6834" w:rsidRPr="0047256B">
        <w:t>parça</w:t>
      </w:r>
      <w:r w:rsidR="00C04EE9" w:rsidRPr="0047256B">
        <w:t>nın</w:t>
      </w:r>
      <w:r w:rsidR="001822C8">
        <w:rPr>
          <w:rStyle w:val="DipnotBavurusu"/>
        </w:rPr>
        <w:footnoteReference w:id="3"/>
      </w:r>
      <w:r w:rsidR="00C04EE9" w:rsidRPr="0047256B">
        <w:t xml:space="preserve"> bütüne eşit olabileceği sonucuna varabiliriz. </w:t>
      </w:r>
    </w:p>
    <w:p w14:paraId="04C080EE" w14:textId="77777777" w:rsidR="00031DEE" w:rsidRPr="0047256B" w:rsidRDefault="00031DEE" w:rsidP="00031DEE">
      <w:pPr>
        <w:ind w:firstLine="708"/>
        <w:jc w:val="both"/>
      </w:pPr>
      <w:r w:rsidRPr="0047256B">
        <w:t xml:space="preserve">Doğal sayılar kümesinin kardinalitesi en küçük sonlu ötesi sayı olan </w:t>
      </w:r>
      <w:r w:rsidRPr="0047256B">
        <w:rPr>
          <w:rFonts w:ascii="Cambria Math" w:hAnsi="Cambria Math" w:cs="Cambria Math"/>
        </w:rPr>
        <w:t>ℵ</w:t>
      </w:r>
      <w:r w:rsidRPr="0047256B">
        <w:rPr>
          <w:vertAlign w:val="subscript"/>
        </w:rPr>
        <w:t>0</w:t>
      </w:r>
      <w:r w:rsidR="008B6834" w:rsidRPr="0047256B">
        <w:t>’dır.</w:t>
      </w:r>
      <w:r w:rsidRPr="0047256B">
        <w:t xml:space="preserve"> Rasyonel sayılar kümesinin</w:t>
      </w:r>
      <w:r w:rsidR="009A7282">
        <w:rPr>
          <w:rStyle w:val="DipnotBavurusu"/>
        </w:rPr>
        <w:footnoteReference w:id="4"/>
      </w:r>
      <w:r w:rsidR="009A7282">
        <w:t xml:space="preserve"> </w:t>
      </w:r>
      <w:r w:rsidRPr="0047256B">
        <w:t xml:space="preserve">doğal sayılar kümesi ile birebir eşleştirilebileceği gösterilebilir, dolayısı ile kardinalitesi </w:t>
      </w:r>
      <w:r w:rsidRPr="0047256B">
        <w:rPr>
          <w:rFonts w:ascii="Cambria Math" w:hAnsi="Cambria Math" w:cs="Cambria Math"/>
        </w:rPr>
        <w:t>ℵ</w:t>
      </w:r>
      <w:r w:rsidR="008B6834" w:rsidRPr="0047256B">
        <w:rPr>
          <w:vertAlign w:val="subscript"/>
        </w:rPr>
        <w:t>0</w:t>
      </w:r>
      <w:r w:rsidRPr="0047256B">
        <w:t>’dır. Öte yandan reel sayılar kümesi doğal sayılar kümesinden büyüktür ve onunla birebir eşleştirilemez. Doğal sayılara eşdeğer kümeler, sayılabilir sonsuz kümeler olarak bilinir. Reel sayılar</w:t>
      </w:r>
      <w:r w:rsidR="00F87040">
        <w:rPr>
          <w:rStyle w:val="DipnotBavurusu"/>
        </w:rPr>
        <w:footnoteReference w:id="5"/>
      </w:r>
      <w:r w:rsidRPr="0047256B">
        <w:t xml:space="preserve"> kümesi sayılabilir sonsuz bir küme değildir. Süreklilik hipotezinin doğru olduğunu varsayarsak</w:t>
      </w:r>
      <w:r w:rsidR="007D4988">
        <w:rPr>
          <w:rStyle w:val="DipnotBavurusu"/>
        </w:rPr>
        <w:footnoteReference w:id="6"/>
      </w:r>
      <w:r w:rsidRPr="0047256B">
        <w:t xml:space="preserve">, reel sayılar kümesinin kardinalitesi </w:t>
      </w:r>
      <w:r w:rsidRPr="0047256B">
        <w:rPr>
          <w:rFonts w:ascii="Cambria Math" w:hAnsi="Cambria Math" w:cs="Cambria Math"/>
        </w:rPr>
        <w:t>ℵ</w:t>
      </w:r>
      <w:r w:rsidRPr="0047256B">
        <w:rPr>
          <w:vertAlign w:val="subscript"/>
        </w:rPr>
        <w:t>1</w:t>
      </w:r>
      <w:r w:rsidRPr="0047256B">
        <w:t xml:space="preserve">’dır. Sonsuz sayıda farklı büyüklükte sonsuz küme vardır.  Sonlu ötesi sayılar şu şekilde sıralanabilir: </w:t>
      </w:r>
      <w:r w:rsidRPr="0047256B">
        <w:rPr>
          <w:rFonts w:ascii="Cambria Math" w:hAnsi="Cambria Math" w:cs="Cambria Math"/>
        </w:rPr>
        <w:t>ℵ</w:t>
      </w:r>
      <w:r w:rsidRPr="0047256B">
        <w:rPr>
          <w:vertAlign w:val="subscript"/>
        </w:rPr>
        <w:t>0</w:t>
      </w:r>
      <w:r w:rsidRPr="0047256B">
        <w:t>&lt;</w:t>
      </w:r>
      <w:r w:rsidRPr="0047256B">
        <w:rPr>
          <w:rFonts w:ascii="Cambria Math" w:hAnsi="Cambria Math" w:cs="Cambria Math"/>
        </w:rPr>
        <w:t>ℵ</w:t>
      </w:r>
      <w:r w:rsidRPr="0047256B">
        <w:rPr>
          <w:vertAlign w:val="subscript"/>
        </w:rPr>
        <w:t>1</w:t>
      </w:r>
      <w:r w:rsidRPr="0047256B">
        <w:t>&lt;</w:t>
      </w:r>
      <w:r w:rsidRPr="0047256B">
        <w:rPr>
          <w:rFonts w:ascii="Cambria Math" w:hAnsi="Cambria Math" w:cs="Cambria Math"/>
        </w:rPr>
        <w:t>ℵ</w:t>
      </w:r>
      <w:r w:rsidRPr="0047256B">
        <w:rPr>
          <w:vertAlign w:val="subscript"/>
        </w:rPr>
        <w:t>2</w:t>
      </w:r>
      <w:r w:rsidRPr="0047256B">
        <w:t>…</w:t>
      </w:r>
    </w:p>
    <w:p w14:paraId="681EEA4C" w14:textId="77777777" w:rsidR="00031DEE" w:rsidRPr="0047256B" w:rsidRDefault="00031DEE" w:rsidP="00B23BCB">
      <w:pPr>
        <w:ind w:firstLine="708"/>
        <w:jc w:val="both"/>
      </w:pPr>
      <w:r w:rsidRPr="0047256B">
        <w:t>Sonlu ötesi sayılarla aritmetik yapmak mümkündür. Mesela t</w:t>
      </w:r>
      <w:r w:rsidR="00EB117B" w:rsidRPr="0047256B">
        <w:t>oplama işlemi tanımlanabilir. Birkaç örnek:</w:t>
      </w:r>
    </w:p>
    <w:p w14:paraId="050F5C86" w14:textId="77777777" w:rsidR="00F6788D" w:rsidRPr="0047256B" w:rsidRDefault="00F6788D" w:rsidP="00F6788D">
      <w:pPr>
        <w:pStyle w:val="ListeParagraf"/>
        <w:numPr>
          <w:ilvl w:val="0"/>
          <w:numId w:val="5"/>
        </w:numPr>
        <w:jc w:val="both"/>
      </w:pPr>
      <w:r w:rsidRPr="0047256B">
        <w:rPr>
          <w:rFonts w:ascii="Cambria Math" w:hAnsi="Cambria Math" w:cs="Cambria Math"/>
        </w:rPr>
        <w:t>ℵ</w:t>
      </w:r>
      <w:r w:rsidRPr="0047256B">
        <w:rPr>
          <w:vertAlign w:val="subscript"/>
        </w:rPr>
        <w:t>0</w:t>
      </w:r>
      <w:r w:rsidRPr="0047256B">
        <w:t xml:space="preserve"> + n</w:t>
      </w:r>
      <w:r w:rsidRPr="0047256B">
        <w:rPr>
          <w:vertAlign w:val="subscript"/>
        </w:rPr>
        <w:t xml:space="preserve"> </w:t>
      </w:r>
      <w:r w:rsidRPr="0047256B">
        <w:t xml:space="preserve">= </w:t>
      </w:r>
      <w:r w:rsidRPr="0047256B">
        <w:rPr>
          <w:rFonts w:ascii="Cambria Math" w:hAnsi="Cambria Math" w:cs="Cambria Math"/>
        </w:rPr>
        <w:t>ℵ</w:t>
      </w:r>
      <w:r w:rsidRPr="0047256B">
        <w:rPr>
          <w:vertAlign w:val="subscript"/>
        </w:rPr>
        <w:t>0</w:t>
      </w:r>
      <w:r w:rsidRPr="0047256B">
        <w:t xml:space="preserve"> (</w:t>
      </w:r>
      <w:r w:rsidR="00EB117B" w:rsidRPr="0047256B">
        <w:t>n: herhangi bir doğal sayı</w:t>
      </w:r>
      <w:r w:rsidRPr="0047256B">
        <w:t>.)</w:t>
      </w:r>
      <w:r w:rsidRPr="0047256B">
        <w:rPr>
          <w:vertAlign w:val="subscript"/>
        </w:rPr>
        <w:t xml:space="preserve"> </w:t>
      </w:r>
    </w:p>
    <w:p w14:paraId="395D3E45" w14:textId="77777777" w:rsidR="00F6788D" w:rsidRPr="0047256B" w:rsidRDefault="00F6788D" w:rsidP="00F6788D">
      <w:pPr>
        <w:numPr>
          <w:ilvl w:val="0"/>
          <w:numId w:val="5"/>
        </w:numPr>
        <w:spacing w:after="200" w:line="276" w:lineRule="auto"/>
        <w:jc w:val="both"/>
      </w:pPr>
      <w:r w:rsidRPr="0047256B">
        <w:rPr>
          <w:rFonts w:ascii="Cambria Math" w:hAnsi="Cambria Math" w:cs="Cambria Math"/>
        </w:rPr>
        <w:t>ℵ</w:t>
      </w:r>
      <w:r w:rsidRPr="0047256B">
        <w:rPr>
          <w:vertAlign w:val="subscript"/>
        </w:rPr>
        <w:t>0</w:t>
      </w:r>
      <w:r w:rsidRPr="0047256B">
        <w:t xml:space="preserve"> + </w:t>
      </w:r>
      <w:r w:rsidRPr="0047256B">
        <w:rPr>
          <w:rFonts w:ascii="Cambria Math" w:hAnsi="Cambria Math" w:cs="Cambria Math"/>
        </w:rPr>
        <w:t>ℵ</w:t>
      </w:r>
      <w:r w:rsidRPr="0047256B">
        <w:rPr>
          <w:vertAlign w:val="subscript"/>
        </w:rPr>
        <w:t xml:space="preserve">0 </w:t>
      </w:r>
      <w:r w:rsidRPr="0047256B">
        <w:t xml:space="preserve">= </w:t>
      </w:r>
      <w:r w:rsidRPr="0047256B">
        <w:rPr>
          <w:rFonts w:ascii="Cambria Math" w:hAnsi="Cambria Math" w:cs="Cambria Math"/>
        </w:rPr>
        <w:t>ℵ</w:t>
      </w:r>
      <w:r w:rsidRPr="0047256B">
        <w:rPr>
          <w:vertAlign w:val="subscript"/>
        </w:rPr>
        <w:t>0</w:t>
      </w:r>
    </w:p>
    <w:p w14:paraId="492AC2BE" w14:textId="77777777" w:rsidR="00F6788D" w:rsidRPr="0047256B" w:rsidRDefault="00F6788D" w:rsidP="00F6788D">
      <w:pPr>
        <w:numPr>
          <w:ilvl w:val="0"/>
          <w:numId w:val="5"/>
        </w:numPr>
        <w:spacing w:after="200" w:line="276" w:lineRule="auto"/>
        <w:jc w:val="both"/>
      </w:pPr>
      <w:r w:rsidRPr="0047256B">
        <w:rPr>
          <w:rFonts w:ascii="Cambria Math" w:hAnsi="Cambria Math" w:cs="Cambria Math"/>
        </w:rPr>
        <w:t>ℵ</w:t>
      </w:r>
      <w:r w:rsidRPr="0047256B">
        <w:rPr>
          <w:vertAlign w:val="subscript"/>
        </w:rPr>
        <w:t>0</w:t>
      </w:r>
      <w:r w:rsidRPr="0047256B">
        <w:t xml:space="preserve"> + </w:t>
      </w:r>
      <w:r w:rsidRPr="0047256B">
        <w:rPr>
          <w:rFonts w:ascii="Cambria Math" w:hAnsi="Cambria Math" w:cs="Cambria Math"/>
        </w:rPr>
        <w:t>ℵ</w:t>
      </w:r>
      <w:r w:rsidRPr="0047256B">
        <w:rPr>
          <w:vertAlign w:val="subscript"/>
        </w:rPr>
        <w:t xml:space="preserve">0 </w:t>
      </w:r>
      <w:r w:rsidRPr="0047256B">
        <w:t xml:space="preserve">+ </w:t>
      </w:r>
      <w:r w:rsidRPr="0047256B">
        <w:rPr>
          <w:rFonts w:ascii="Cambria Math" w:hAnsi="Cambria Math" w:cs="Cambria Math"/>
        </w:rPr>
        <w:t>ℵ</w:t>
      </w:r>
      <w:r w:rsidRPr="0047256B">
        <w:rPr>
          <w:vertAlign w:val="subscript"/>
        </w:rPr>
        <w:t>0</w:t>
      </w:r>
      <w:r w:rsidRPr="0047256B">
        <w:t xml:space="preserve">+… </w:t>
      </w:r>
      <w:r w:rsidRPr="0047256B">
        <w:rPr>
          <w:rFonts w:ascii="Cambria Math" w:hAnsi="Cambria Math" w:cs="Cambria Math"/>
        </w:rPr>
        <w:t>ℵ</w:t>
      </w:r>
      <w:r w:rsidRPr="0047256B">
        <w:rPr>
          <w:vertAlign w:val="subscript"/>
        </w:rPr>
        <w:t>0</w:t>
      </w:r>
      <w:r w:rsidRPr="0047256B">
        <w:t xml:space="preserve">= </w:t>
      </w:r>
      <w:r w:rsidRPr="0047256B">
        <w:rPr>
          <w:rFonts w:ascii="Cambria Math" w:hAnsi="Cambria Math" w:cs="Cambria Math"/>
        </w:rPr>
        <w:t>ℵ</w:t>
      </w:r>
      <w:r w:rsidRPr="0047256B">
        <w:rPr>
          <w:vertAlign w:val="subscript"/>
        </w:rPr>
        <w:t>0</w:t>
      </w:r>
    </w:p>
    <w:p w14:paraId="087DDF86" w14:textId="77777777" w:rsidR="00F6788D" w:rsidRPr="0047256B" w:rsidRDefault="00F6788D" w:rsidP="00F6788D">
      <w:pPr>
        <w:numPr>
          <w:ilvl w:val="0"/>
          <w:numId w:val="5"/>
        </w:numPr>
        <w:spacing w:after="200" w:line="276" w:lineRule="auto"/>
        <w:jc w:val="both"/>
      </w:pPr>
      <w:r w:rsidRPr="0047256B">
        <w:rPr>
          <w:rFonts w:ascii="Cambria Math" w:hAnsi="Cambria Math" w:cs="Cambria Math"/>
        </w:rPr>
        <w:t>ℵ</w:t>
      </w:r>
      <w:r w:rsidRPr="0047256B">
        <w:rPr>
          <w:vertAlign w:val="subscript"/>
        </w:rPr>
        <w:t>0</w:t>
      </w:r>
      <w:r w:rsidRPr="0047256B">
        <w:t xml:space="preserve"> + </w:t>
      </w:r>
      <w:r w:rsidRPr="0047256B">
        <w:rPr>
          <w:rFonts w:ascii="Cambria Math" w:hAnsi="Cambria Math" w:cs="Cambria Math"/>
        </w:rPr>
        <w:t>ℵ</w:t>
      </w:r>
      <w:r w:rsidRPr="0047256B">
        <w:rPr>
          <w:vertAlign w:val="subscript"/>
        </w:rPr>
        <w:t xml:space="preserve">1 </w:t>
      </w:r>
      <w:r w:rsidRPr="0047256B">
        <w:t xml:space="preserve">= </w:t>
      </w:r>
      <w:r w:rsidRPr="0047256B">
        <w:rPr>
          <w:rFonts w:ascii="Cambria Math" w:hAnsi="Cambria Math" w:cs="Cambria Math"/>
        </w:rPr>
        <w:t>ℵ</w:t>
      </w:r>
      <w:r w:rsidRPr="0047256B">
        <w:rPr>
          <w:vertAlign w:val="subscript"/>
        </w:rPr>
        <w:t>1</w:t>
      </w:r>
    </w:p>
    <w:p w14:paraId="5FF4CBC1" w14:textId="77777777" w:rsidR="00F6788D" w:rsidRPr="00C46B09" w:rsidRDefault="00F6788D" w:rsidP="00F6788D">
      <w:pPr>
        <w:numPr>
          <w:ilvl w:val="0"/>
          <w:numId w:val="5"/>
        </w:numPr>
        <w:spacing w:after="200" w:line="276" w:lineRule="auto"/>
        <w:jc w:val="both"/>
      </w:pPr>
      <w:r w:rsidRPr="00C46B09">
        <w:rPr>
          <w:rFonts w:ascii="Cambria Math" w:hAnsi="Cambria Math" w:cs="Cambria Math"/>
        </w:rPr>
        <w:t>ℵ</w:t>
      </w:r>
      <w:r w:rsidRPr="00C46B09">
        <w:rPr>
          <w:vertAlign w:val="subscript"/>
        </w:rPr>
        <w:t>1</w:t>
      </w:r>
      <w:r w:rsidRPr="00C46B09">
        <w:t xml:space="preserve"> + </w:t>
      </w:r>
      <w:r w:rsidRPr="00C46B09">
        <w:rPr>
          <w:rFonts w:ascii="Cambria Math" w:hAnsi="Cambria Math" w:cs="Cambria Math"/>
        </w:rPr>
        <w:t>ℵ</w:t>
      </w:r>
      <w:r w:rsidRPr="00C46B09">
        <w:rPr>
          <w:vertAlign w:val="subscript"/>
        </w:rPr>
        <w:t xml:space="preserve">1 </w:t>
      </w:r>
      <w:r w:rsidRPr="00C46B09">
        <w:t xml:space="preserve">= </w:t>
      </w:r>
      <w:r w:rsidRPr="00C46B09">
        <w:rPr>
          <w:rFonts w:ascii="Cambria Math" w:hAnsi="Cambria Math" w:cs="Cambria Math"/>
        </w:rPr>
        <w:t>ℵ</w:t>
      </w:r>
      <w:r w:rsidRPr="00C46B09">
        <w:rPr>
          <w:vertAlign w:val="subscript"/>
        </w:rPr>
        <w:t>1</w:t>
      </w:r>
    </w:p>
    <w:p w14:paraId="4D398E2B" w14:textId="633AEA43" w:rsidR="00C46B09" w:rsidRPr="0047256B" w:rsidRDefault="00C46B09" w:rsidP="00293CAF">
      <w:pPr>
        <w:ind w:firstLine="708"/>
        <w:jc w:val="both"/>
      </w:pPr>
      <w:r w:rsidRPr="00C46B09">
        <w:t xml:space="preserve">Buradaki örneklerden çıkan ilk sonuç çıkarmanın (toplamanın tersi) birden fazla cevaplara yol açmasıdır: </w:t>
      </w:r>
      <w:r w:rsidRPr="00C46B09">
        <w:rPr>
          <w:rFonts w:ascii="Cambria Math" w:hAnsi="Cambria Math" w:cs="Cambria Math"/>
        </w:rPr>
        <w:t>ℵ</w:t>
      </w:r>
      <w:r w:rsidRPr="00C46B09">
        <w:rPr>
          <w:vertAlign w:val="subscript"/>
        </w:rPr>
        <w:t>0</w:t>
      </w:r>
      <w:r w:rsidRPr="00C46B09">
        <w:t xml:space="preserve"> - </w:t>
      </w:r>
      <w:r w:rsidRPr="00C46B09">
        <w:rPr>
          <w:rFonts w:ascii="Cambria Math" w:hAnsi="Cambria Math" w:cs="Cambria Math"/>
        </w:rPr>
        <w:t>ℵ</w:t>
      </w:r>
      <w:r w:rsidRPr="00C46B09">
        <w:rPr>
          <w:vertAlign w:val="subscript"/>
        </w:rPr>
        <w:t xml:space="preserve">0 </w:t>
      </w:r>
      <w:r w:rsidRPr="00C46B09">
        <w:t xml:space="preserve">= </w:t>
      </w:r>
      <w:r w:rsidRPr="00C46B09">
        <w:rPr>
          <w:rFonts w:cs="Cambria Math"/>
        </w:rPr>
        <w:t xml:space="preserve">n (birinci örneğe göre) ve </w:t>
      </w:r>
      <w:r w:rsidRPr="00C46B09">
        <w:rPr>
          <w:rFonts w:ascii="Cambria Math" w:hAnsi="Cambria Math" w:cs="Cambria Math"/>
        </w:rPr>
        <w:t>ℵ</w:t>
      </w:r>
      <w:r w:rsidRPr="00C46B09">
        <w:rPr>
          <w:vertAlign w:val="subscript"/>
        </w:rPr>
        <w:t>0</w:t>
      </w:r>
      <w:r w:rsidRPr="00C46B09">
        <w:t xml:space="preserve"> - </w:t>
      </w:r>
      <w:r w:rsidRPr="00C46B09">
        <w:rPr>
          <w:rFonts w:ascii="Cambria Math" w:hAnsi="Cambria Math" w:cs="Cambria Math"/>
        </w:rPr>
        <w:t>ℵ</w:t>
      </w:r>
      <w:r w:rsidRPr="00C46B09">
        <w:rPr>
          <w:vertAlign w:val="subscript"/>
        </w:rPr>
        <w:t xml:space="preserve">0 </w:t>
      </w:r>
      <w:r w:rsidRPr="00C46B09">
        <w:t xml:space="preserve">= </w:t>
      </w:r>
      <w:r w:rsidRPr="00C46B09">
        <w:rPr>
          <w:rFonts w:ascii="Cambria Math" w:hAnsi="Cambria Math" w:cs="Cambria Math"/>
        </w:rPr>
        <w:t>ℵ</w:t>
      </w:r>
      <w:r w:rsidRPr="00C46B09">
        <w:rPr>
          <w:vertAlign w:val="subscript"/>
        </w:rPr>
        <w:t>0</w:t>
      </w:r>
      <w:r w:rsidRPr="00C46B09">
        <w:t xml:space="preserve"> (</w:t>
      </w:r>
      <w:r w:rsidRPr="00C46B09">
        <w:rPr>
          <w:rFonts w:cs="Cambria Math"/>
        </w:rPr>
        <w:t xml:space="preserve">ikinci örneğe göre). </w:t>
      </w:r>
      <w:r w:rsidRPr="00C46B09">
        <w:t xml:space="preserve"> Bunun bir sonucu olarak sonlu ötesi sayılar için çıkarma tanımlanamaz. Sıfırla bölme nasıl tanımsızsa, bu sayılar için de çıkarma işlemi tanımsızdır. Çıkarmanın yegane bir sonuca yol açmaması, </w:t>
      </w:r>
      <w:r w:rsidR="002916EC">
        <w:t>öz</w:t>
      </w:r>
      <w:r w:rsidRPr="00C46B09">
        <w:t>parçanın bütüne eşit olmasının yani</w:t>
      </w:r>
      <w:r>
        <w:t xml:space="preserve"> </w:t>
      </w:r>
      <w:r w:rsidRPr="0047256B">
        <w:t>sonsuzun tanımının sonucudur. Yukar</w:t>
      </w:r>
      <w:r w:rsidR="00795B7E">
        <w:t>ı</w:t>
      </w:r>
      <w:r w:rsidRPr="0047256B">
        <w:t>da verdiğimiz toplama örneklerinden yola çıkarak çarpma işlemini de tanımlamak mümkündür. Bazı örnek durumlar şöyle yazılabilir:</w:t>
      </w:r>
    </w:p>
    <w:p w14:paraId="340FE668" w14:textId="77777777" w:rsidR="00F6788D" w:rsidRPr="0047256B" w:rsidRDefault="00F6788D" w:rsidP="00CD36BB">
      <w:pPr>
        <w:pStyle w:val="ListeParagraf"/>
        <w:numPr>
          <w:ilvl w:val="0"/>
          <w:numId w:val="5"/>
        </w:numPr>
        <w:jc w:val="both"/>
      </w:pPr>
      <w:r w:rsidRPr="0047256B">
        <w:rPr>
          <w:rFonts w:ascii="Cambria Math" w:hAnsi="Cambria Math" w:cs="Cambria Math"/>
        </w:rPr>
        <w:t>ℵ</w:t>
      </w:r>
      <w:r w:rsidRPr="0047256B">
        <w:rPr>
          <w:vertAlign w:val="subscript"/>
        </w:rPr>
        <w:t>0</w:t>
      </w:r>
      <w:r w:rsidRPr="0047256B">
        <w:t xml:space="preserve"> x n</w:t>
      </w:r>
      <w:r w:rsidRPr="0047256B">
        <w:rPr>
          <w:vertAlign w:val="subscript"/>
        </w:rPr>
        <w:t xml:space="preserve"> </w:t>
      </w:r>
      <w:r w:rsidRPr="0047256B">
        <w:t xml:space="preserve">= </w:t>
      </w:r>
      <w:r w:rsidRPr="0047256B">
        <w:rPr>
          <w:rFonts w:ascii="Cambria Math" w:hAnsi="Cambria Math" w:cs="Cambria Math"/>
        </w:rPr>
        <w:t>ℵ</w:t>
      </w:r>
      <w:r w:rsidRPr="0047256B">
        <w:rPr>
          <w:vertAlign w:val="subscript"/>
        </w:rPr>
        <w:t>0</w:t>
      </w:r>
      <w:r w:rsidRPr="0047256B">
        <w:t xml:space="preserve"> </w:t>
      </w:r>
      <w:r w:rsidR="00CD36BB" w:rsidRPr="0047256B">
        <w:t>(n: herhangi bir doğal sayı.)</w:t>
      </w:r>
      <w:r w:rsidR="00CD36BB" w:rsidRPr="0047256B">
        <w:rPr>
          <w:vertAlign w:val="subscript"/>
        </w:rPr>
        <w:t xml:space="preserve"> </w:t>
      </w:r>
    </w:p>
    <w:p w14:paraId="6106F500" w14:textId="77777777" w:rsidR="00F6788D" w:rsidRPr="0047256B" w:rsidRDefault="00F6788D" w:rsidP="00F6788D">
      <w:pPr>
        <w:numPr>
          <w:ilvl w:val="0"/>
          <w:numId w:val="5"/>
        </w:numPr>
        <w:spacing w:after="200" w:line="276" w:lineRule="auto"/>
        <w:jc w:val="both"/>
      </w:pPr>
      <w:r w:rsidRPr="0047256B">
        <w:rPr>
          <w:rFonts w:ascii="Cambria Math" w:hAnsi="Cambria Math" w:cs="Cambria Math"/>
        </w:rPr>
        <w:t>ℵ</w:t>
      </w:r>
      <w:r w:rsidRPr="0047256B">
        <w:rPr>
          <w:vertAlign w:val="subscript"/>
        </w:rPr>
        <w:t>0</w:t>
      </w:r>
      <w:r w:rsidRPr="0047256B">
        <w:t xml:space="preserve"> x </w:t>
      </w:r>
      <w:r w:rsidRPr="0047256B">
        <w:rPr>
          <w:rFonts w:ascii="Cambria Math" w:hAnsi="Cambria Math" w:cs="Cambria Math"/>
        </w:rPr>
        <w:t>ℵ</w:t>
      </w:r>
      <w:r w:rsidRPr="0047256B">
        <w:rPr>
          <w:vertAlign w:val="subscript"/>
        </w:rPr>
        <w:t xml:space="preserve">0 </w:t>
      </w:r>
      <w:r w:rsidRPr="0047256B">
        <w:t xml:space="preserve">= </w:t>
      </w:r>
      <w:r w:rsidRPr="0047256B">
        <w:rPr>
          <w:rFonts w:ascii="Cambria Math" w:hAnsi="Cambria Math" w:cs="Cambria Math"/>
        </w:rPr>
        <w:t>ℵ</w:t>
      </w:r>
      <w:r w:rsidRPr="0047256B">
        <w:rPr>
          <w:vertAlign w:val="subscript"/>
        </w:rPr>
        <w:t>0</w:t>
      </w:r>
    </w:p>
    <w:p w14:paraId="62F1FD4E" w14:textId="77777777" w:rsidR="00F6788D" w:rsidRPr="0047256B" w:rsidRDefault="00F6788D" w:rsidP="00F6788D">
      <w:pPr>
        <w:numPr>
          <w:ilvl w:val="0"/>
          <w:numId w:val="5"/>
        </w:numPr>
        <w:spacing w:after="200" w:line="276" w:lineRule="auto"/>
        <w:jc w:val="both"/>
      </w:pPr>
      <w:r w:rsidRPr="0047256B">
        <w:rPr>
          <w:rFonts w:ascii="Cambria Math" w:hAnsi="Cambria Math" w:cs="Cambria Math"/>
        </w:rPr>
        <w:lastRenderedPageBreak/>
        <w:t>ℵ</w:t>
      </w:r>
      <w:r w:rsidRPr="0047256B">
        <w:rPr>
          <w:vertAlign w:val="subscript"/>
        </w:rPr>
        <w:t>0</w:t>
      </w:r>
      <w:r w:rsidRPr="0047256B">
        <w:t xml:space="preserve"> x </w:t>
      </w:r>
      <w:r w:rsidRPr="0047256B">
        <w:rPr>
          <w:rFonts w:ascii="Cambria Math" w:hAnsi="Cambria Math" w:cs="Cambria Math"/>
        </w:rPr>
        <w:t>ℵ</w:t>
      </w:r>
      <w:r w:rsidRPr="0047256B">
        <w:rPr>
          <w:vertAlign w:val="subscript"/>
        </w:rPr>
        <w:t xml:space="preserve">0 </w:t>
      </w:r>
      <w:r w:rsidRPr="0047256B">
        <w:t xml:space="preserve">x </w:t>
      </w:r>
      <w:r w:rsidRPr="0047256B">
        <w:rPr>
          <w:rFonts w:ascii="Cambria Math" w:hAnsi="Cambria Math" w:cs="Cambria Math"/>
        </w:rPr>
        <w:t>ℵ</w:t>
      </w:r>
      <w:r w:rsidRPr="0047256B">
        <w:rPr>
          <w:vertAlign w:val="subscript"/>
        </w:rPr>
        <w:t>0</w:t>
      </w:r>
      <w:r w:rsidRPr="0047256B">
        <w:t xml:space="preserve">x… </w:t>
      </w:r>
      <w:r w:rsidRPr="0047256B">
        <w:rPr>
          <w:rFonts w:ascii="Cambria Math" w:hAnsi="Cambria Math" w:cs="Cambria Math"/>
        </w:rPr>
        <w:t>ℵ</w:t>
      </w:r>
      <w:r w:rsidRPr="0047256B">
        <w:rPr>
          <w:vertAlign w:val="subscript"/>
        </w:rPr>
        <w:t>0</w:t>
      </w:r>
      <w:r w:rsidRPr="0047256B">
        <w:t xml:space="preserve">= </w:t>
      </w:r>
      <w:r w:rsidRPr="0047256B">
        <w:rPr>
          <w:rFonts w:ascii="Cambria Math" w:hAnsi="Cambria Math" w:cs="Cambria Math"/>
        </w:rPr>
        <w:t>ℵ</w:t>
      </w:r>
      <w:r w:rsidRPr="0047256B">
        <w:rPr>
          <w:vertAlign w:val="subscript"/>
        </w:rPr>
        <w:t>0</w:t>
      </w:r>
    </w:p>
    <w:p w14:paraId="788F8049" w14:textId="77777777" w:rsidR="00F6788D" w:rsidRPr="0047256B" w:rsidRDefault="00F6788D" w:rsidP="00F6788D">
      <w:pPr>
        <w:numPr>
          <w:ilvl w:val="0"/>
          <w:numId w:val="5"/>
        </w:numPr>
        <w:spacing w:after="200" w:line="276" w:lineRule="auto"/>
        <w:jc w:val="both"/>
      </w:pPr>
      <w:r w:rsidRPr="0047256B">
        <w:rPr>
          <w:rFonts w:ascii="Cambria Math" w:hAnsi="Cambria Math" w:cs="Cambria Math"/>
        </w:rPr>
        <w:t>ℵ</w:t>
      </w:r>
      <w:r w:rsidRPr="0047256B">
        <w:rPr>
          <w:vertAlign w:val="subscript"/>
        </w:rPr>
        <w:t>0</w:t>
      </w:r>
      <w:r w:rsidRPr="0047256B">
        <w:t xml:space="preserve"> x </w:t>
      </w:r>
      <w:r w:rsidRPr="0047256B">
        <w:rPr>
          <w:rFonts w:ascii="Cambria Math" w:hAnsi="Cambria Math" w:cs="Cambria Math"/>
        </w:rPr>
        <w:t>ℵ</w:t>
      </w:r>
      <w:r w:rsidRPr="0047256B">
        <w:rPr>
          <w:vertAlign w:val="subscript"/>
        </w:rPr>
        <w:t xml:space="preserve">1 </w:t>
      </w:r>
      <w:r w:rsidRPr="0047256B">
        <w:t xml:space="preserve">= </w:t>
      </w:r>
      <w:r w:rsidRPr="0047256B">
        <w:rPr>
          <w:rFonts w:ascii="Cambria Math" w:hAnsi="Cambria Math" w:cs="Cambria Math"/>
        </w:rPr>
        <w:t>ℵ</w:t>
      </w:r>
      <w:r w:rsidRPr="0047256B">
        <w:rPr>
          <w:vertAlign w:val="subscript"/>
        </w:rPr>
        <w:t>1</w:t>
      </w:r>
    </w:p>
    <w:p w14:paraId="34396063" w14:textId="77777777" w:rsidR="00F6788D" w:rsidRPr="00F6193D" w:rsidRDefault="00F6788D" w:rsidP="00F6788D">
      <w:pPr>
        <w:numPr>
          <w:ilvl w:val="0"/>
          <w:numId w:val="5"/>
        </w:numPr>
        <w:spacing w:after="200" w:line="276" w:lineRule="auto"/>
        <w:jc w:val="both"/>
      </w:pPr>
      <w:r w:rsidRPr="00F6193D">
        <w:rPr>
          <w:rFonts w:ascii="Cambria Math" w:hAnsi="Cambria Math" w:cs="Cambria Math"/>
        </w:rPr>
        <w:t>ℵ</w:t>
      </w:r>
      <w:r w:rsidRPr="00F6193D">
        <w:rPr>
          <w:vertAlign w:val="subscript"/>
        </w:rPr>
        <w:t>1</w:t>
      </w:r>
      <w:r w:rsidRPr="00F6193D">
        <w:t xml:space="preserve"> x </w:t>
      </w:r>
      <w:r w:rsidRPr="00F6193D">
        <w:rPr>
          <w:rFonts w:ascii="Cambria Math" w:hAnsi="Cambria Math" w:cs="Cambria Math"/>
        </w:rPr>
        <w:t>ℵ</w:t>
      </w:r>
      <w:r w:rsidRPr="00F6193D">
        <w:rPr>
          <w:vertAlign w:val="subscript"/>
        </w:rPr>
        <w:t xml:space="preserve">1 </w:t>
      </w:r>
      <w:r w:rsidRPr="00F6193D">
        <w:t xml:space="preserve">= </w:t>
      </w:r>
      <w:r w:rsidRPr="00F6193D">
        <w:rPr>
          <w:rFonts w:ascii="Cambria Math" w:hAnsi="Cambria Math" w:cs="Cambria Math"/>
        </w:rPr>
        <w:t>ℵ</w:t>
      </w:r>
      <w:r w:rsidRPr="00F6193D">
        <w:rPr>
          <w:vertAlign w:val="subscript"/>
        </w:rPr>
        <w:t>1</w:t>
      </w:r>
    </w:p>
    <w:p w14:paraId="18339726" w14:textId="26ACB91F" w:rsidR="00F6193D" w:rsidRPr="00F6193D" w:rsidRDefault="00F6193D" w:rsidP="000F1761">
      <w:pPr>
        <w:ind w:firstLine="708"/>
        <w:jc w:val="both"/>
      </w:pPr>
      <w:r w:rsidRPr="00F6193D">
        <w:t>Yukarıdan görebileceğimiz gibi, klasik işlemler</w:t>
      </w:r>
      <w:r w:rsidR="0095071F">
        <w:t>de</w:t>
      </w:r>
      <w:r w:rsidRPr="00F6193D">
        <w:t xml:space="preserve">ki gibi bölmeyi çarpmanın tersi olarak aldığnızda bu işlemlerde bölme de çıkarma gibi yegane bir sonuç vermez. Bunun sonucu olarak sonlu ötesi sayılar için bölme de tanımlanamaz. </w:t>
      </w:r>
    </w:p>
    <w:p w14:paraId="0E3A56D6" w14:textId="0139C8C9" w:rsidR="00F6193D" w:rsidRDefault="00AC1AE0" w:rsidP="00C24641">
      <w:pPr>
        <w:ind w:firstLine="708"/>
        <w:jc w:val="both"/>
      </w:pPr>
      <w:r>
        <w:t>Bilfiil sonsuz</w:t>
      </w:r>
      <w:r w:rsidR="00F6193D" w:rsidRPr="00F6193D">
        <w:t xml:space="preserve"> kavramını</w:t>
      </w:r>
      <w:r w:rsidR="00C24641">
        <w:t xml:space="preserve"> </w:t>
      </w:r>
      <w:r w:rsidR="00703FC2">
        <w:t>hatırladığımıza</w:t>
      </w:r>
      <w:r w:rsidR="00C24641">
        <w:t xml:space="preserve"> göre şimdi </w:t>
      </w:r>
      <w:r>
        <w:t>bilfiil sonsuz</w:t>
      </w:r>
      <w:r w:rsidR="00F6193D" w:rsidRPr="00F6193D">
        <w:t>un imkansızlığına dayalı felsefi</w:t>
      </w:r>
      <w:r w:rsidR="00F6193D" w:rsidRPr="0047256B">
        <w:t xml:space="preserve"> argümanı </w:t>
      </w:r>
      <w:r w:rsidR="00C24641">
        <w:t>ve Craig’in bilfiil sonsuz aleyhinde Hilbert hotelinden hareketle geliştirdiği argümanı inceleyebiliriz</w:t>
      </w:r>
      <w:r w:rsidR="00F6193D" w:rsidRPr="0047256B">
        <w:t xml:space="preserve">. </w:t>
      </w:r>
    </w:p>
    <w:p w14:paraId="6F2214E6" w14:textId="3A7945C4" w:rsidR="00EA4FA7" w:rsidRPr="0047256B" w:rsidRDefault="004C3BFC" w:rsidP="00EA4FA7">
      <w:pPr>
        <w:pStyle w:val="Balk2"/>
        <w:numPr>
          <w:ilvl w:val="0"/>
          <w:numId w:val="1"/>
        </w:numPr>
        <w:rPr>
          <w:noProof w:val="0"/>
        </w:rPr>
      </w:pPr>
      <w:r>
        <w:rPr>
          <w:noProof w:val="0"/>
        </w:rPr>
        <w:t>Bilfiil Sonsuzun İmkansızlığına D</w:t>
      </w:r>
      <w:r w:rsidR="00CE0C0A">
        <w:rPr>
          <w:noProof w:val="0"/>
        </w:rPr>
        <w:t xml:space="preserve">ayanan </w:t>
      </w:r>
      <w:r>
        <w:rPr>
          <w:noProof w:val="0"/>
        </w:rPr>
        <w:t>F</w:t>
      </w:r>
      <w:r w:rsidR="00CE0C0A">
        <w:rPr>
          <w:noProof w:val="0"/>
        </w:rPr>
        <w:t xml:space="preserve">elsefi </w:t>
      </w:r>
      <w:r>
        <w:rPr>
          <w:noProof w:val="0"/>
        </w:rPr>
        <w:t>A</w:t>
      </w:r>
      <w:r w:rsidR="00CE0C0A">
        <w:rPr>
          <w:noProof w:val="0"/>
        </w:rPr>
        <w:t xml:space="preserve">rgüman </w:t>
      </w:r>
    </w:p>
    <w:p w14:paraId="0988AE80" w14:textId="77777777" w:rsidR="00F6788D" w:rsidRDefault="00F6788D" w:rsidP="0019272B"/>
    <w:p w14:paraId="5B9B0A30" w14:textId="61687A87" w:rsidR="00230139" w:rsidRPr="00AD7CFF" w:rsidRDefault="00230139" w:rsidP="00230139">
      <w:r w:rsidRPr="00230139">
        <w:t xml:space="preserve">Bu bölümde </w:t>
      </w:r>
      <w:r w:rsidR="00AC1AE0">
        <w:t>bilfiil sonsuz</w:t>
      </w:r>
      <w:r w:rsidRPr="00230139">
        <w:t xml:space="preserve"> ile Hudûs delili arasındaki ilişkiyi inceleyeceğiz. Hudûs delilinin üç temel öncülü de aslında </w:t>
      </w:r>
      <w:r w:rsidR="00AC1AE0">
        <w:t>bilfiil sonsuz</w:t>
      </w:r>
      <w:r w:rsidRPr="00230139">
        <w:t xml:space="preserve">a </w:t>
      </w:r>
      <w:r w:rsidR="009A1ADD">
        <w:t xml:space="preserve">doğrudan </w:t>
      </w:r>
      <w:r w:rsidRPr="00230139">
        <w:t xml:space="preserve">atıf yapmaz, ve genel formu ile argüman aslında </w:t>
      </w:r>
      <w:r w:rsidR="00AC1AE0">
        <w:t>bilfiil sonsuz</w:t>
      </w:r>
      <w:r w:rsidRPr="00230139">
        <w:t xml:space="preserve"> ile ilişkili değildir. Ancak yukar</w:t>
      </w:r>
      <w:r w:rsidR="00795B7E">
        <w:t>ı</w:t>
      </w:r>
      <w:r w:rsidRPr="00230139">
        <w:t xml:space="preserve">da bahsettiğimiz gibi, Hudûs delilinin ilk öncülünün savunmasında kullanılan felsefi argümanların ikisi de </w:t>
      </w:r>
      <w:r w:rsidR="00AC1AE0">
        <w:t>bilfiil sonsuz</w:t>
      </w:r>
      <w:r w:rsidRPr="00230139">
        <w:t xml:space="preserve">la yakından ilişkilidir. Önce makalemizin asıl konusu olan birinci felsefi argümanı inceleyelim. </w:t>
      </w:r>
      <w:proofErr w:type="spellStart"/>
      <w:r w:rsidRPr="00230139">
        <w:rPr>
          <w:noProof w:val="0"/>
          <w:color w:val="000000"/>
          <w:shd w:val="clear" w:color="auto" w:fill="FFFFFF"/>
        </w:rPr>
        <w:t>Craig</w:t>
      </w:r>
      <w:proofErr w:type="spellEnd"/>
      <w:r w:rsidRPr="00230139">
        <w:rPr>
          <w:noProof w:val="0"/>
          <w:color w:val="000000"/>
          <w:shd w:val="clear" w:color="auto" w:fill="FFFFFF"/>
        </w:rPr>
        <w:t xml:space="preserve"> ve </w:t>
      </w:r>
      <w:proofErr w:type="spellStart"/>
      <w:r w:rsidRPr="00230139">
        <w:rPr>
          <w:noProof w:val="0"/>
          <w:color w:val="000000"/>
          <w:shd w:val="clear" w:color="auto" w:fill="FFFFFF"/>
        </w:rPr>
        <w:t>Sinclair’in</w:t>
      </w:r>
      <w:proofErr w:type="spellEnd"/>
      <w:r w:rsidRPr="00230139">
        <w:rPr>
          <w:noProof w:val="0"/>
          <w:color w:val="000000"/>
          <w:shd w:val="clear" w:color="auto" w:fill="FFFFFF"/>
        </w:rPr>
        <w:t xml:space="preserve"> </w:t>
      </w:r>
      <w:proofErr w:type="spellStart"/>
      <w:r w:rsidRPr="00230139">
        <w:rPr>
          <w:noProof w:val="0"/>
          <w:color w:val="000000"/>
          <w:shd w:val="clear" w:color="auto" w:fill="FFFFFF"/>
        </w:rPr>
        <w:t>Hudûs</w:t>
      </w:r>
      <w:proofErr w:type="spellEnd"/>
      <w:r w:rsidRPr="00230139">
        <w:rPr>
          <w:noProof w:val="0"/>
          <w:color w:val="000000"/>
          <w:shd w:val="clear" w:color="auto" w:fill="FFFFFF"/>
        </w:rPr>
        <w:t xml:space="preserve"> delilin birinci öncülünü savunmak için kullandığı birinci felsefi argüman (</w:t>
      </w:r>
      <w:r w:rsidR="00AC1AE0">
        <w:rPr>
          <w:noProof w:val="0"/>
          <w:color w:val="000000"/>
          <w:shd w:val="clear" w:color="auto" w:fill="FFFFFF"/>
        </w:rPr>
        <w:t>bilfiil sonsuz</w:t>
      </w:r>
      <w:r w:rsidRPr="00230139">
        <w:rPr>
          <w:noProof w:val="0"/>
          <w:color w:val="000000"/>
          <w:shd w:val="clear" w:color="auto" w:fill="FFFFFF"/>
        </w:rPr>
        <w:t>un imkansızlığına dayanan felsefi argüman) şu şekilde özetlenebilir:</w:t>
      </w:r>
    </w:p>
    <w:p w14:paraId="65E2BB49" w14:textId="48DE7740" w:rsidR="002A79C5" w:rsidRPr="0047256B" w:rsidRDefault="00AC1AE0" w:rsidP="002A79C5">
      <w:pPr>
        <w:pStyle w:val="ListeParagraf"/>
        <w:numPr>
          <w:ilvl w:val="1"/>
          <w:numId w:val="5"/>
        </w:numPr>
        <w:jc w:val="both"/>
        <w:rPr>
          <w:rFonts w:eastAsiaTheme="majorEastAsia" w:cstheme="majorBidi"/>
          <w:b/>
          <w:bCs/>
          <w:noProof w:val="0"/>
          <w:color w:val="2E74B5" w:themeColor="accent1" w:themeShade="BF"/>
          <w:sz w:val="28"/>
          <w:szCs w:val="28"/>
        </w:rPr>
      </w:pPr>
      <w:r>
        <w:rPr>
          <w:noProof w:val="0"/>
        </w:rPr>
        <w:t>Bilfiil sonsuz</w:t>
      </w:r>
      <w:r w:rsidR="002A79C5" w:rsidRPr="0047256B">
        <w:rPr>
          <w:noProof w:val="0"/>
        </w:rPr>
        <w:t xml:space="preserve"> var olamaz.</w:t>
      </w:r>
    </w:p>
    <w:p w14:paraId="4637D648" w14:textId="006D0B65" w:rsidR="002A79C5" w:rsidRPr="0047256B" w:rsidRDefault="002A79C5" w:rsidP="002A79C5">
      <w:pPr>
        <w:pStyle w:val="ListeParagraf"/>
        <w:numPr>
          <w:ilvl w:val="1"/>
          <w:numId w:val="5"/>
        </w:numPr>
        <w:jc w:val="both"/>
        <w:rPr>
          <w:rFonts w:eastAsiaTheme="majorEastAsia" w:cstheme="majorBidi"/>
          <w:b/>
          <w:bCs/>
          <w:noProof w:val="0"/>
          <w:color w:val="2E74B5" w:themeColor="accent1" w:themeShade="BF"/>
          <w:sz w:val="28"/>
          <w:szCs w:val="28"/>
        </w:rPr>
      </w:pPr>
      <w:r w:rsidRPr="0047256B">
        <w:rPr>
          <w:noProof w:val="0"/>
        </w:rPr>
        <w:t xml:space="preserve">Olayların geriye dönük zamansal sonsuz olması </w:t>
      </w:r>
      <w:r w:rsidR="00AC1AE0">
        <w:rPr>
          <w:noProof w:val="0"/>
        </w:rPr>
        <w:t>bilfiil sonsuz</w:t>
      </w:r>
      <w:r w:rsidRPr="0047256B">
        <w:rPr>
          <w:noProof w:val="0"/>
        </w:rPr>
        <w:t>dur.</w:t>
      </w:r>
    </w:p>
    <w:p w14:paraId="67245E2C" w14:textId="77777777" w:rsidR="002A79C5" w:rsidRPr="0047256B" w:rsidRDefault="002A79C5" w:rsidP="002A79C5">
      <w:pPr>
        <w:pStyle w:val="ListeParagraf"/>
        <w:numPr>
          <w:ilvl w:val="1"/>
          <w:numId w:val="5"/>
        </w:numPr>
        <w:jc w:val="both"/>
        <w:rPr>
          <w:rFonts w:eastAsiaTheme="majorEastAsia" w:cstheme="majorBidi"/>
          <w:b/>
          <w:bCs/>
          <w:noProof w:val="0"/>
          <w:color w:val="2E74B5" w:themeColor="accent1" w:themeShade="BF"/>
          <w:sz w:val="28"/>
          <w:szCs w:val="28"/>
        </w:rPr>
      </w:pPr>
      <w:r w:rsidRPr="0047256B">
        <w:rPr>
          <w:noProof w:val="0"/>
        </w:rPr>
        <w:t>Dolayısı ile, olayların geriye doğru sonsuzluğu var olamaz.</w:t>
      </w:r>
      <w:r w:rsidR="00120EF4">
        <w:rPr>
          <w:noProof w:val="0"/>
        </w:rPr>
        <w:t xml:space="preserve"> (</w:t>
      </w:r>
      <w:proofErr w:type="spellStart"/>
      <w:r w:rsidR="00AF3F49">
        <w:rPr>
          <w:noProof w:val="0"/>
        </w:rPr>
        <w:t>Craig</w:t>
      </w:r>
      <w:proofErr w:type="spellEnd"/>
      <w:r w:rsidR="00AF3F49">
        <w:rPr>
          <w:noProof w:val="0"/>
        </w:rPr>
        <w:t xml:space="preserve"> ve </w:t>
      </w:r>
      <w:proofErr w:type="spellStart"/>
      <w:r w:rsidR="00AF3F49">
        <w:rPr>
          <w:noProof w:val="0"/>
        </w:rPr>
        <w:t>Sinclair</w:t>
      </w:r>
      <w:proofErr w:type="spellEnd"/>
      <w:r w:rsidR="00AF3F49">
        <w:rPr>
          <w:noProof w:val="0"/>
        </w:rPr>
        <w:t xml:space="preserve"> 2009, s. 1</w:t>
      </w:r>
      <w:r w:rsidR="00120EF4">
        <w:rPr>
          <w:noProof w:val="0"/>
        </w:rPr>
        <w:t>03)</w:t>
      </w:r>
    </w:p>
    <w:p w14:paraId="793DABE7" w14:textId="23AF66FB" w:rsidR="00230139" w:rsidRDefault="00230139" w:rsidP="00230139">
      <w:r>
        <w:t>Bizi ilgilendiren öncül birincisidir.</w:t>
      </w:r>
      <w:r w:rsidRPr="0047256B">
        <w:t xml:space="preserve"> </w:t>
      </w:r>
      <w:r w:rsidR="00AC1AE0">
        <w:t>Bilfiil sonsuz</w:t>
      </w:r>
      <w:r w:rsidRPr="0047256B">
        <w:t xml:space="preserve">un var olmadığını neden düşünelim? Sezgiciler dışında bütün matematik düşünce okulları </w:t>
      </w:r>
      <w:r w:rsidR="00AC1AE0">
        <w:t>bilfiil sonsuz</w:t>
      </w:r>
      <w:r w:rsidRPr="0047256B">
        <w:t xml:space="preserve">un tutarlı ve geçerli bir matematiksel </w:t>
      </w:r>
      <w:r w:rsidRPr="00230139">
        <w:t xml:space="preserve">kavram olduğunu kabul ederler. Birinci öncül bu iddia ile çelişmez, burada </w:t>
      </w:r>
      <w:r w:rsidR="00AC1AE0">
        <w:t>bilfiil sonsuz</w:t>
      </w:r>
      <w:r w:rsidRPr="00230139">
        <w:t xml:space="preserve">un imkansız olmasıyla kastedilen, bu sonsuzun zihinden bağımsız bir şekilde gerçek bir varlık olarak var olamayacağıdır. Craig ve Sinclair birinci öncülü savunmak için Hilbert oteli gibi </w:t>
      </w:r>
      <w:r w:rsidR="00AC1AE0">
        <w:t>bilfiil sonsuz</w:t>
      </w:r>
      <w:r w:rsidRPr="00230139">
        <w:t xml:space="preserve">u içeren düşünce deneyleri kullanır (Craig ve Sinclair 2009, s. 108-110). Hilbert oteli, </w:t>
      </w:r>
      <w:r w:rsidR="00AC1AE0">
        <w:t>bilfiil sonsuz</w:t>
      </w:r>
      <w:r w:rsidRPr="00230139">
        <w:t xml:space="preserve"> sayıda oda içeren bir oteldir. Bu otelin dolu olduğunu  ve otele kalmak için gelen yeni bir misafir olduğunu düşünelim. Eğer otel sonlu sayıda oda içerseydi resepsiyonist misafiri oda olmadığı gerekçesi ile göndermek zorundaydı. Ancak </w:t>
      </w:r>
      <w:r w:rsidR="00AC1AE0">
        <w:t>bilfiil sonsuz</w:t>
      </w:r>
      <w:r w:rsidRPr="00230139">
        <w:t>un “</w:t>
      </w:r>
      <w:r w:rsidR="002916EC">
        <w:t>öz</w:t>
      </w:r>
      <w:r w:rsidRPr="00230139">
        <w:t>parça bütüne eşittir” özelliği sayesinde, Hilbert otelinde yeni misafiri kolayca bir odaya yerleştirilebilir. Yeni misafir için boş oda şöyle bir manevra ile sağlanabilir:</w:t>
      </w:r>
      <w:r w:rsidR="006227F2" w:rsidRPr="00230139">
        <w:t xml:space="preserve"> Resepsiyonist 1 numaradaki misafiri 2 numaraya, 2 numaradaki misaf</w:t>
      </w:r>
      <w:r w:rsidR="00304E42" w:rsidRPr="00230139">
        <w:t>iri 3 numaraya vs. gönderebilir.</w:t>
      </w:r>
      <w:r w:rsidR="006227F2" w:rsidRPr="00230139">
        <w:t xml:space="preserve"> </w:t>
      </w:r>
      <w:r w:rsidR="00304E42" w:rsidRPr="00230139">
        <w:t>Bu manevranın</w:t>
      </w:r>
      <w:r w:rsidR="006227F2" w:rsidRPr="00230139">
        <w:t xml:space="preserve"> sonucundan 1 numaralı oda boşalmıştır ve yeni misafir o odaya </w:t>
      </w:r>
      <w:r w:rsidR="00304E42" w:rsidRPr="00230139">
        <w:t>yerleştirilebilir</w:t>
      </w:r>
      <w:r w:rsidR="006227F2" w:rsidRPr="00230139">
        <w:t xml:space="preserve">. Hilbert </w:t>
      </w:r>
      <w:r w:rsidR="000B2159" w:rsidRPr="00230139">
        <w:t>otel</w:t>
      </w:r>
      <w:r w:rsidR="006227F2" w:rsidRPr="00230139">
        <w:t>i sonsuz sayıda yeni misafir gelse</w:t>
      </w:r>
      <w:r w:rsidR="00391BCF" w:rsidRPr="00230139">
        <w:t xml:space="preserve"> bile misafirleri geri göndermek zorunda değildir</w:t>
      </w:r>
      <w:r w:rsidR="006227F2" w:rsidRPr="00230139">
        <w:t xml:space="preserve">. Resepsiyonistin tek yapması gereken 1 numaradaki misafiri 2 numaraya, 2 numaradakini 4 numaraya, 3 numaradakini 6 numara vs. göndermesidir. </w:t>
      </w:r>
      <w:r w:rsidRPr="00230139">
        <w:t xml:space="preserve">Bu işlem sonucunda otelde sonsuz sayıda boş oda açılmış olur. Hilbert oteli misafirler geldiğinde dolu olsa da </w:t>
      </w:r>
      <w:r w:rsidR="00AC1AE0">
        <w:t>bilfiil sonsuz</w:t>
      </w:r>
      <w:r w:rsidRPr="00230139">
        <w:t>un “</w:t>
      </w:r>
      <w:r w:rsidR="002916EC">
        <w:t>öz</w:t>
      </w:r>
      <w:r w:rsidRPr="00230139">
        <w:t xml:space="preserve">parçanın bütüne eşit olması” özelliği kullanılarak sonsuz sayıda misafire kolayca yer açabilir. Üstelik bu manevralar istenildiği kadar tekrar edilebildikleri için sonsuz defa sonsuz misafirli gruplar gelse bile Hilbert oteli bunları misafir edebilir! Fakat Hilbert otelinin garipliği burada da bitmez. Varsayalım ki tek sayılı odadakiler oteli terk ettiler, bunun sonucunda otelin yarısı boşaldı. Buna rağmen oteldeki misafir sayısı aynı kalmıştır ve 2 </w:t>
      </w:r>
      <w:r w:rsidRPr="00230139">
        <w:lastRenderedPageBreak/>
        <w:t>numaradaki misafiri 1 numaraya, 4 numaradakini 2 numaraya, 6 numaradakini 3 numaraya vs. taşıyarak otel tekrardan dolu hale getirilebilir. Varsayalım ki 3 numaradan büyük numaralı odalarda kalan misafirler oteli terk etti. Bu durumda otelde sadece 3 adet misafir kalacaktır. Otel bir anda boşalmış oldu ve misafirlerin yerini değiştirerek evi doldurmanın artık hiçbir imkanı yoktur. Ancak garip bir şekilde oteli terk eden misafir sayısı, tek numaralı odalarda kalan misafirlerin terk ettiği durumdakine eşittir; ikisi de sonsuzdur! Bu iki grup birebir eşleştirilebilir, bundan dolayı aslında aynı insanların oteli terk ettiği bile düşünülebilir!</w:t>
      </w:r>
      <w:r>
        <w:t xml:space="preserve"> </w:t>
      </w:r>
    </w:p>
    <w:p w14:paraId="4DF8A8AA" w14:textId="30836563" w:rsidR="00234174" w:rsidRPr="00234174" w:rsidRDefault="00234174" w:rsidP="00234174">
      <w:r w:rsidRPr="00234174">
        <w:t xml:space="preserve">Hilbert oteli nasıl yorumlanmalıdır? Craig ve Sinclair’e göre Hilbert oteli metafiziksel olarak absürttür </w:t>
      </w:r>
      <w:r w:rsidRPr="00234174">
        <w:rPr>
          <w:noProof w:val="0"/>
        </w:rPr>
        <w:t>(</w:t>
      </w:r>
      <w:proofErr w:type="spellStart"/>
      <w:r w:rsidRPr="00234174">
        <w:rPr>
          <w:noProof w:val="0"/>
        </w:rPr>
        <w:t>Craig</w:t>
      </w:r>
      <w:proofErr w:type="spellEnd"/>
      <w:r w:rsidRPr="00234174">
        <w:rPr>
          <w:noProof w:val="0"/>
        </w:rPr>
        <w:t xml:space="preserve"> ve </w:t>
      </w:r>
      <w:proofErr w:type="spellStart"/>
      <w:r w:rsidRPr="00234174">
        <w:rPr>
          <w:noProof w:val="0"/>
        </w:rPr>
        <w:t>Sinclair</w:t>
      </w:r>
      <w:proofErr w:type="spellEnd"/>
      <w:r w:rsidRPr="00234174">
        <w:rPr>
          <w:noProof w:val="0"/>
        </w:rPr>
        <w:t xml:space="preserve"> 2009, s. 110)</w:t>
      </w:r>
      <w:r w:rsidRPr="00234174">
        <w:t xml:space="preserve">. Onlara göre bu absürtlüğün nedeni </w:t>
      </w:r>
      <w:r w:rsidR="00AC1AE0">
        <w:t>bilfiil sonsuz</w:t>
      </w:r>
      <w:r w:rsidRPr="00234174">
        <w:t xml:space="preserve">dur ve dolayısı ile matematik dışında gerçekliği reddedilmelidir. Bu iddialarını aşağıda değerlendireceğiz. </w:t>
      </w:r>
    </w:p>
    <w:p w14:paraId="576B6363" w14:textId="1129F51B" w:rsidR="00234174" w:rsidRPr="00234174" w:rsidRDefault="009C0832" w:rsidP="00234174">
      <w:r>
        <w:t>Craig ve Sinclair’in</w:t>
      </w:r>
      <w:r w:rsidR="00234174" w:rsidRPr="00234174">
        <w:t xml:space="preserve"> ikinci felsefi argümanları da </w:t>
      </w:r>
      <w:r w:rsidR="00AC1AE0">
        <w:t>bilfiil sonsuz</w:t>
      </w:r>
      <w:r w:rsidR="00234174" w:rsidRPr="00234174">
        <w:t>a atıf yapar ve öncüller halinde şu şekilde özetlenebilir:</w:t>
      </w:r>
    </w:p>
    <w:p w14:paraId="4DD0C0CE" w14:textId="37AB3927" w:rsidR="00234174" w:rsidRPr="00234174" w:rsidRDefault="00234174" w:rsidP="00234174">
      <w:pPr>
        <w:pStyle w:val="ListeParagraf"/>
        <w:numPr>
          <w:ilvl w:val="0"/>
          <w:numId w:val="8"/>
        </w:numPr>
      </w:pPr>
      <w:r w:rsidRPr="00234174">
        <w:t xml:space="preserve">Ardışık toplama ile oluşan bir yığın, </w:t>
      </w:r>
      <w:r w:rsidR="00AC1AE0">
        <w:t>bilfiil sonsuz</w:t>
      </w:r>
      <w:r w:rsidRPr="00234174">
        <w:t xml:space="preserve"> olamaz.</w:t>
      </w:r>
    </w:p>
    <w:p w14:paraId="5C8171A1" w14:textId="77777777" w:rsidR="00234174" w:rsidRPr="00234174" w:rsidRDefault="00234174" w:rsidP="00234174">
      <w:pPr>
        <w:pStyle w:val="ListeParagraf"/>
        <w:numPr>
          <w:ilvl w:val="0"/>
          <w:numId w:val="8"/>
        </w:numPr>
      </w:pPr>
      <w:r w:rsidRPr="00234174">
        <w:t xml:space="preserve">Zamansal geçmiş olaylar silsilesi ardışık toplamla teşekkül etmiş bir yığındır. </w:t>
      </w:r>
    </w:p>
    <w:p w14:paraId="6CF122AC" w14:textId="7B78A0C6" w:rsidR="00234174" w:rsidRPr="00234174" w:rsidRDefault="00234174" w:rsidP="00234174">
      <w:pPr>
        <w:pStyle w:val="ListeParagraf"/>
        <w:numPr>
          <w:ilvl w:val="0"/>
          <w:numId w:val="8"/>
        </w:numPr>
      </w:pPr>
      <w:r w:rsidRPr="00234174">
        <w:t xml:space="preserve">Dolayısı ile, zamansal geçmiş olaylar silsilesi </w:t>
      </w:r>
      <w:r w:rsidR="00AC1AE0">
        <w:t>bilfiil sonsuz</w:t>
      </w:r>
      <w:r w:rsidRPr="00234174">
        <w:t xml:space="preserve"> olamaz.  </w:t>
      </w:r>
      <w:r w:rsidRPr="00234174">
        <w:rPr>
          <w:noProof w:val="0"/>
        </w:rPr>
        <w:t>(</w:t>
      </w:r>
      <w:proofErr w:type="spellStart"/>
      <w:r w:rsidRPr="00234174">
        <w:rPr>
          <w:noProof w:val="0"/>
        </w:rPr>
        <w:t>Craig</w:t>
      </w:r>
      <w:proofErr w:type="spellEnd"/>
      <w:r w:rsidRPr="00234174">
        <w:rPr>
          <w:noProof w:val="0"/>
        </w:rPr>
        <w:t xml:space="preserve"> ve </w:t>
      </w:r>
      <w:proofErr w:type="spellStart"/>
      <w:r w:rsidRPr="00234174">
        <w:rPr>
          <w:noProof w:val="0"/>
        </w:rPr>
        <w:t>Sinclair</w:t>
      </w:r>
      <w:proofErr w:type="spellEnd"/>
      <w:r w:rsidRPr="00234174">
        <w:rPr>
          <w:noProof w:val="0"/>
        </w:rPr>
        <w:t xml:space="preserve"> 2009, s. 117)</w:t>
      </w:r>
    </w:p>
    <w:p w14:paraId="1629AD6D" w14:textId="049911DB" w:rsidR="004C4155" w:rsidRDefault="00234174" w:rsidP="00234174">
      <w:r w:rsidRPr="00234174">
        <w:t xml:space="preserve">İkinci argümanın ilk öncülünden de görebileceğimiz gibi, bu argüman </w:t>
      </w:r>
      <w:r w:rsidR="00AC1AE0">
        <w:t>bilfiil sonsuz</w:t>
      </w:r>
      <w:r w:rsidRPr="00234174">
        <w:t xml:space="preserve">un varlığını reddetmez, sadece ardışık toplama ile oluşan yığının </w:t>
      </w:r>
      <w:r w:rsidR="00B85FAB">
        <w:t>bilfiil</w:t>
      </w:r>
      <w:r w:rsidRPr="00234174">
        <w:t xml:space="preserve"> sonsuz olması reddedilir. Bu argüman ya da öncülleri makalemizin temel odağı olmadığı için, Craig ve Sinclair’in öncüller lehindeki argümanlarını bu makalede değerlendirmeyeceğiz.</w:t>
      </w:r>
      <w:r>
        <w:t xml:space="preserve"> </w:t>
      </w:r>
    </w:p>
    <w:p w14:paraId="278D4BFF" w14:textId="717D1B1A" w:rsidR="0026139C" w:rsidRPr="0047256B" w:rsidRDefault="004C3BFC" w:rsidP="0026139C">
      <w:pPr>
        <w:pStyle w:val="Balk2"/>
        <w:numPr>
          <w:ilvl w:val="0"/>
          <w:numId w:val="8"/>
        </w:numPr>
      </w:pPr>
      <w:r>
        <w:t>Platonizm, Tanrı’nın B</w:t>
      </w:r>
      <w:r w:rsidR="0026139C" w:rsidRPr="0047256B">
        <w:t xml:space="preserve">ilgisi ve </w:t>
      </w:r>
      <w:r>
        <w:t>Bilfiil S</w:t>
      </w:r>
      <w:r w:rsidR="00AC1AE0">
        <w:t>onsuz</w:t>
      </w:r>
      <w:r w:rsidR="00055148">
        <w:t xml:space="preserve">un </w:t>
      </w:r>
      <w:r>
        <w:t>Varlığının R</w:t>
      </w:r>
      <w:r w:rsidR="00055148">
        <w:t>eddi</w:t>
      </w:r>
    </w:p>
    <w:p w14:paraId="72A93A31" w14:textId="77777777" w:rsidR="002602FC" w:rsidRPr="0047256B" w:rsidRDefault="002602FC" w:rsidP="0026139C"/>
    <w:p w14:paraId="612A71B8" w14:textId="79B64A9F" w:rsidR="00311D18" w:rsidRPr="0047256B" w:rsidRDefault="00311D18" w:rsidP="0026139C">
      <w:r w:rsidRPr="0047256B">
        <w:t xml:space="preserve">Önceki bölümde gördüğümüz gibi </w:t>
      </w:r>
      <w:r w:rsidR="00384FD4">
        <w:t>Hudûs</w:t>
      </w:r>
      <w:r w:rsidRPr="0047256B">
        <w:t xml:space="preserve"> delilinin kendisi </w:t>
      </w:r>
      <w:r w:rsidR="00AC1AE0">
        <w:t>bilfiil sonsuz</w:t>
      </w:r>
      <w:r w:rsidRPr="0047256B">
        <w:t>u r</w:t>
      </w:r>
      <w:r w:rsidR="009D3E61">
        <w:t>edde</w:t>
      </w:r>
      <w:r w:rsidRPr="0047256B">
        <w:t xml:space="preserve">tmeyi gerektirmese de birinci öncül lehinde verilen birinci felsefi argüman </w:t>
      </w:r>
      <w:r w:rsidR="00AC1AE0">
        <w:t>bilfiil sonsuz</w:t>
      </w:r>
      <w:r w:rsidRPr="0047256B">
        <w:t xml:space="preserve">un varlığını reddeder. Ancak </w:t>
      </w:r>
      <w:r w:rsidR="00AC1AE0">
        <w:t>bilfiil sonsuz</w:t>
      </w:r>
      <w:r w:rsidRPr="0047256B">
        <w:t xml:space="preserve">u reddetmenin iki </w:t>
      </w:r>
      <w:r w:rsidR="00C77C5A">
        <w:t>yaygın</w:t>
      </w:r>
      <w:r w:rsidRPr="0047256B">
        <w:t xml:space="preserve"> felsefi </w:t>
      </w:r>
      <w:r w:rsidR="00C77C5A">
        <w:t>görüş</w:t>
      </w:r>
      <w:r w:rsidRPr="0047256B">
        <w:t xml:space="preserve"> olan Platonizm ve klasik teizm ile çeliştiği iddia </w:t>
      </w:r>
      <w:r w:rsidR="004B2AB4">
        <w:t>edilmiştir</w:t>
      </w:r>
      <w:r w:rsidR="00673935">
        <w:t xml:space="preserve"> (</w:t>
      </w:r>
      <w:r w:rsidR="00673935" w:rsidRPr="00CF3254">
        <w:t>Morriston</w:t>
      </w:r>
      <w:r w:rsidR="00673935">
        <w:t xml:space="preserve"> 2002)</w:t>
      </w:r>
      <w:r w:rsidRPr="0047256B">
        <w:t xml:space="preserve">. </w:t>
      </w:r>
      <w:r w:rsidR="00C77C5A">
        <w:t>Bu böl</w:t>
      </w:r>
      <w:r w:rsidR="004C4155">
        <w:t>ümde bu iddiaları ve Craig’in bunlara yaklaşımını değerlendireceğiz</w:t>
      </w:r>
      <w:r w:rsidR="00C77C5A">
        <w:t xml:space="preserve">. </w:t>
      </w:r>
    </w:p>
    <w:p w14:paraId="34598CDE" w14:textId="36FB330E" w:rsidR="00044DA8" w:rsidRPr="00044DA8" w:rsidRDefault="00E577F6" w:rsidP="00044DA8">
      <w:r w:rsidRPr="0047256B">
        <w:t>Platonizm, soyut nesnelerin uzay-zaman dışında var olduğunu savunan görüştür. Soyut nesneler uzay-zaman dışında var oldukları için, ne fiziksel ne de zihinsel varlıklardır. Zamandan bağımsız olmalarının bir sonucu olarak değişmezler</w:t>
      </w:r>
      <w:r w:rsidR="00002183">
        <w:t>.</w:t>
      </w:r>
      <w:r w:rsidRPr="0047256B">
        <w:t xml:space="preserve"> </w:t>
      </w:r>
      <w:r w:rsidR="00002183">
        <w:t>Soyut nesnelerin önemli ve ayırt edici özellikler</w:t>
      </w:r>
      <w:r w:rsidR="00FD10BA">
        <w:t>inden bir diğeri de</w:t>
      </w:r>
      <w:r w:rsidR="00002183">
        <w:t xml:space="preserve"> nedensel ilişkiye girememeleridir</w:t>
      </w:r>
      <w:r w:rsidRPr="00E577F6">
        <w:t>. Nedensel ilişkiye girememelerinin bir sonucu olarak da soyut nesnelerin zorunlu olarak var olduğu iddia edilir.</w:t>
      </w:r>
      <w:r w:rsidR="00002183">
        <w:rPr>
          <w:rStyle w:val="DipnotBavurusu"/>
        </w:rPr>
        <w:footnoteReference w:id="7"/>
      </w:r>
      <w:r w:rsidRPr="00E577F6">
        <w:t xml:space="preserve">  </w:t>
      </w:r>
      <w:r w:rsidR="002602FC" w:rsidRPr="00E577F6">
        <w:t>Bu şekilde tanımlanan Platonizm, Platon’un felsefesinden</w:t>
      </w:r>
      <w:r w:rsidR="002602FC" w:rsidRPr="0047256B">
        <w:t xml:space="preserve"> bağımsızdır ve idealar dünyasını savunmayı gerektirmez. Bu görüş, </w:t>
      </w:r>
      <w:r w:rsidR="002602FC" w:rsidRPr="007A09D9">
        <w:t>Gottlob Frege</w:t>
      </w:r>
      <w:r w:rsidR="00E04E44" w:rsidRPr="007A09D9">
        <w:t xml:space="preserve"> (Frege 1964)</w:t>
      </w:r>
      <w:r w:rsidR="002602FC" w:rsidRPr="007A09D9">
        <w:t>, Bertrand Russel</w:t>
      </w:r>
      <w:r w:rsidR="00A11A69" w:rsidRPr="007A09D9">
        <w:t xml:space="preserve"> (Russel 1912)</w:t>
      </w:r>
      <w:r w:rsidR="002602FC" w:rsidRPr="007A09D9">
        <w:t>, Kurt Gödel</w:t>
      </w:r>
      <w:r w:rsidR="00A32B22" w:rsidRPr="007A09D9">
        <w:t xml:space="preserve"> (Gödel 1983)</w:t>
      </w:r>
      <w:r w:rsidR="002602FC" w:rsidRPr="007A09D9">
        <w:t>, ve Willard Van Orman Quine</w:t>
      </w:r>
      <w:r w:rsidR="00067A27">
        <w:t xml:space="preserve"> (Quine 1961)</w:t>
      </w:r>
      <w:r w:rsidR="002602FC" w:rsidRPr="0047256B">
        <w:t xml:space="preserve"> gibi felsefeciler tarafından savunulmuştur. </w:t>
      </w:r>
      <w:r w:rsidR="00903AC4" w:rsidRPr="0047256B">
        <w:t>Soyut nesnelere örnek olarak sayılar, önermeler, tümeller, mümkün dü</w:t>
      </w:r>
      <w:r w:rsidR="009818AF">
        <w:t>nyalar, mantık nesneleri gösterile</w:t>
      </w:r>
      <w:r w:rsidR="00903AC4" w:rsidRPr="0047256B">
        <w:t xml:space="preserve">bilir. </w:t>
      </w:r>
      <w:r w:rsidR="00AF2C83">
        <w:t xml:space="preserve">Elbette </w:t>
      </w:r>
      <w:r w:rsidR="00C97B3C" w:rsidRPr="0047256B">
        <w:t xml:space="preserve">ki Platonistler bazı soyut nesnelerin varlığını reddedip, bazılarını kabul edebilir. </w:t>
      </w:r>
      <w:r w:rsidR="00B517C8" w:rsidRPr="0047256B">
        <w:br/>
      </w:r>
      <w:r w:rsidR="00B517C8" w:rsidRPr="0047256B">
        <w:br/>
      </w:r>
      <w:r w:rsidR="00044DA8" w:rsidRPr="0047256B">
        <w:t>Platonizm lehinde çelitli argümanlar verilebilir. Bunlardan en önemlisi vazgeçilmezlik argümanlarıdır. Bu argümanlara örnek olarak Quine</w:t>
      </w:r>
      <w:r w:rsidR="00044DA8">
        <w:t xml:space="preserve"> (Quine 1961)</w:t>
      </w:r>
      <w:r w:rsidR="00044DA8" w:rsidRPr="0047256B">
        <w:t xml:space="preserve"> ve Putnam’ın</w:t>
      </w:r>
      <w:r w:rsidR="00044DA8">
        <w:t xml:space="preserve"> (Putnam 1971)</w:t>
      </w:r>
      <w:r w:rsidR="00044DA8" w:rsidRPr="0047256B">
        <w:t xml:space="preserve"> savunduğu </w:t>
      </w:r>
      <w:r w:rsidR="00044DA8" w:rsidRPr="0047256B">
        <w:lastRenderedPageBreak/>
        <w:t>matematiksel nesnelerin var olduğu</w:t>
      </w:r>
      <w:r w:rsidR="00507D0C">
        <w:t>nu göstermeyi amaçlayan vazgeçil</w:t>
      </w:r>
      <w:r w:rsidR="00044DA8" w:rsidRPr="0047256B">
        <w:t xml:space="preserve">mezlik argümanı verilebilir. </w:t>
      </w:r>
      <w:r w:rsidR="00044DA8" w:rsidRPr="00044DA8">
        <w:t>Vazgeçilmezlik argümanı öncüller halinde şu şekilde özetlenebilir:</w:t>
      </w:r>
    </w:p>
    <w:p w14:paraId="6A7DDF23" w14:textId="77777777" w:rsidR="00044DA8" w:rsidRPr="00044DA8" w:rsidRDefault="00044DA8" w:rsidP="00044DA8">
      <w:pPr>
        <w:pStyle w:val="ListeParagraf"/>
        <w:numPr>
          <w:ilvl w:val="0"/>
          <w:numId w:val="9"/>
        </w:numPr>
        <w:rPr>
          <w:rFonts w:ascii="Times New Roman" w:eastAsia="Times New Roman" w:hAnsi="Times New Roman" w:cs="Times New Roman"/>
          <w:noProof w:val="0"/>
          <w:sz w:val="24"/>
          <w:szCs w:val="24"/>
          <w:lang w:eastAsia="tr-TR"/>
        </w:rPr>
      </w:pPr>
      <w:r w:rsidRPr="00044DA8">
        <w:t>En iyi bilimsel teorilerimiz için vazgeçilmez olan varlıkların var olduğuna inanmamız gerekir.</w:t>
      </w:r>
    </w:p>
    <w:p w14:paraId="79E62E48" w14:textId="77777777" w:rsidR="00044DA8" w:rsidRPr="00044DA8" w:rsidRDefault="00044DA8" w:rsidP="00044DA8">
      <w:pPr>
        <w:pStyle w:val="ListeParagraf"/>
        <w:numPr>
          <w:ilvl w:val="0"/>
          <w:numId w:val="9"/>
        </w:numPr>
        <w:rPr>
          <w:rFonts w:ascii="Times New Roman" w:eastAsia="Times New Roman" w:hAnsi="Times New Roman" w:cs="Times New Roman"/>
          <w:noProof w:val="0"/>
          <w:sz w:val="24"/>
          <w:szCs w:val="24"/>
          <w:lang w:eastAsia="tr-TR"/>
        </w:rPr>
      </w:pPr>
      <w:r w:rsidRPr="00044DA8">
        <w:t xml:space="preserve">Matematiksel nesneler en iyi bilimsel teorilerimiz için vazgeçilmezdir. </w:t>
      </w:r>
    </w:p>
    <w:p w14:paraId="0E8A87EE" w14:textId="77777777" w:rsidR="00044DA8" w:rsidRPr="00044DA8" w:rsidRDefault="00044DA8" w:rsidP="00044DA8">
      <w:pPr>
        <w:pStyle w:val="ListeParagraf"/>
        <w:numPr>
          <w:ilvl w:val="0"/>
          <w:numId w:val="9"/>
        </w:numPr>
      </w:pPr>
      <w:r w:rsidRPr="00044DA8">
        <w:t xml:space="preserve">Dolayısıyla matematiksel nesnelerin var olduğuna inanmamız gerekir. </w:t>
      </w:r>
    </w:p>
    <w:p w14:paraId="738D6E07" w14:textId="68FE723C" w:rsidR="00044DA8" w:rsidRPr="00177D1A" w:rsidRDefault="00044DA8" w:rsidP="00044DA8">
      <w:r w:rsidRPr="00044DA8">
        <w:t xml:space="preserve">Bu argüman farklı formlarda çok sayıda felsefeci tarafından savunulmuştur (Colyvan 2001). Vazgeçilmezlik argümanı ya da başka bir gerekçe ile Platonizmi benimseyen biri, </w:t>
      </w:r>
      <w:r w:rsidR="00AC1AE0">
        <w:t>bilfiil sonsuz</w:t>
      </w:r>
      <w:r w:rsidRPr="00044DA8">
        <w:t>un var olduğunu düşünecektir</w:t>
      </w:r>
      <w:r w:rsidR="00866C37">
        <w:rPr>
          <w:rStyle w:val="DipnotBavurusu"/>
        </w:rPr>
        <w:footnoteReference w:id="8"/>
      </w:r>
      <w:r w:rsidRPr="00044DA8">
        <w:t xml:space="preserve">. Zira doğal sayılar, önermeler ya da mümkün dünyaların sayısı </w:t>
      </w:r>
      <w:r w:rsidR="00AC1AE0">
        <w:t>bilfiil sonsuz</w:t>
      </w:r>
      <w:r w:rsidRPr="00044DA8">
        <w:t>dur. Dolayısı ile Platonist, Hudûs delili lehinde verilen birinci felsefi argümanı reddedecektir. Diğer taraftan Hudûs delilinin genel formulasyonu ile ikinci felsefi argüman, Platonizmle uyumludur. Dolayısı ile bir Platonist, birinci felsefi argümanı reddedip Hudûs delilini savunmaya devam edebilir.</w:t>
      </w:r>
      <w:r w:rsidRPr="00044DA8">
        <w:rPr>
          <w:rStyle w:val="DipnotBavurusu"/>
        </w:rPr>
        <w:footnoteReference w:id="9"/>
      </w:r>
      <w:r w:rsidRPr="00044DA8">
        <w:t xml:space="preserve"> Craig bu durumun farkındadır, ancak o nominalizmi benimsediği için bu durumu sorun olarak görmez (Craig 2016). Craig ve Sinclair, Platonizm ile </w:t>
      </w:r>
      <w:r w:rsidR="00AC1AE0">
        <w:t>bilfiil sonsuz</w:t>
      </w:r>
      <w:r w:rsidRPr="00044DA8">
        <w:t xml:space="preserve">un reddi arasındaki felsefi gerginliği </w:t>
      </w:r>
      <w:r w:rsidRPr="00177D1A">
        <w:t xml:space="preserve">nominalizm türlerinin çokluğuna atıf yaparak geçiştirir </w:t>
      </w:r>
      <w:r w:rsidRPr="00177D1A">
        <w:rPr>
          <w:noProof w:val="0"/>
        </w:rPr>
        <w:t>(</w:t>
      </w:r>
      <w:proofErr w:type="spellStart"/>
      <w:r w:rsidRPr="00177D1A">
        <w:rPr>
          <w:noProof w:val="0"/>
        </w:rPr>
        <w:t>Craig</w:t>
      </w:r>
      <w:proofErr w:type="spellEnd"/>
      <w:r w:rsidRPr="00177D1A">
        <w:rPr>
          <w:noProof w:val="0"/>
        </w:rPr>
        <w:t xml:space="preserve"> ve </w:t>
      </w:r>
      <w:proofErr w:type="spellStart"/>
      <w:r w:rsidRPr="00177D1A">
        <w:rPr>
          <w:noProof w:val="0"/>
        </w:rPr>
        <w:t>Sinclair</w:t>
      </w:r>
      <w:proofErr w:type="spellEnd"/>
      <w:r w:rsidRPr="00177D1A">
        <w:rPr>
          <w:noProof w:val="0"/>
        </w:rPr>
        <w:t xml:space="preserve"> 2009, s. 106-108)</w:t>
      </w:r>
      <w:r w:rsidRPr="00177D1A">
        <w:t>.</w:t>
      </w:r>
    </w:p>
    <w:p w14:paraId="13C30811" w14:textId="05D3194F" w:rsidR="00177D1A" w:rsidRDefault="00177D1A" w:rsidP="00177D1A">
      <w:r w:rsidRPr="00177D1A">
        <w:t>Klasik teizm, her</w:t>
      </w:r>
      <w:r w:rsidR="00421D73">
        <w:t xml:space="preserve"> </w:t>
      </w:r>
      <w:r w:rsidRPr="00177D1A">
        <w:t>şeye kadir, her</w:t>
      </w:r>
      <w:r w:rsidR="00421D73">
        <w:t xml:space="preserve"> </w:t>
      </w:r>
      <w:r w:rsidRPr="00177D1A">
        <w:t>şeyi bilen ve mutlak iyi bir Tanrı’nın var olduğunu savunan görüştür. İslam, Hristiyanlık, Yahudilik ve monoteist Hinduizm gibi dinler klasik teizmin Tanrı kavramına sahiptir. Tanrı her</w:t>
      </w:r>
      <w:r w:rsidR="00E1186F">
        <w:t xml:space="preserve"> </w:t>
      </w:r>
      <w:r w:rsidRPr="00177D1A">
        <w:t>şeyi bilen sıfatının gereği olarak, klasik teizmde; tüm doğru</w:t>
      </w:r>
      <w:r>
        <w:t xml:space="preserve"> önermeleri, tüm mümkün dünyaları, tüm matematiksel teorileri, tüm sayıların özelliklerini, gelecekte olacak bütün olayları bilir</w:t>
      </w:r>
      <w:r>
        <w:rPr>
          <w:rStyle w:val="DipnotBavurusu"/>
        </w:rPr>
        <w:footnoteReference w:id="10"/>
      </w:r>
      <w:r>
        <w:t xml:space="preserve">.  Ancak doğru önerme sayısı </w:t>
      </w:r>
      <w:r w:rsidR="00AC1AE0">
        <w:t>bilfiil sonsuz</w:t>
      </w:r>
      <w:r>
        <w:t xml:space="preserve">dur. Mesela matematikte </w:t>
      </w:r>
      <w:r w:rsidR="00736142">
        <w:t>bilfiil</w:t>
      </w:r>
      <w:r>
        <w:t xml:space="preserve"> </w:t>
      </w:r>
      <w:r w:rsidRPr="00177D1A">
        <w:t>sonsuz</w:t>
      </w:r>
      <w:r>
        <w:t xml:space="preserve"> doğal</w:t>
      </w:r>
      <w:r w:rsidRPr="00177D1A">
        <w:t xml:space="preserve"> sayı vardır ve her sayı ile</w:t>
      </w:r>
      <w:r>
        <w:t xml:space="preserve"> ilgili birden fazla doğru önerme vardır. Zira her sayı ya çifttir ya tektir, ya asaldır ya da asal değildir vs. Tanrı her</w:t>
      </w:r>
      <w:r w:rsidR="00F14DC6">
        <w:t xml:space="preserve"> </w:t>
      </w:r>
      <w:r>
        <w:t xml:space="preserve">şeyi bildiği için her sayının bütün özelliklerini bilir. Benzer şekilde, mümkün evrenlerin sayısı da </w:t>
      </w:r>
      <w:r w:rsidR="00AC1AE0">
        <w:t>bilfiil sonsuz</w:t>
      </w:r>
      <w:r>
        <w:t>dur. Mesela sadece su moleküllerinden oluşan mümkün evrenleri düşünelim. Bu evrenlerin içerebileceği su atomu sayısında bir sınır olmadığına göre, her doğal sayıya tekabül eden sayıda su mülekülleri içe</w:t>
      </w:r>
      <w:r w:rsidR="0081631C">
        <w:t>ren mümkün evren olacaktır. Yani</w:t>
      </w:r>
      <w:r>
        <w:t xml:space="preserve"> bu mümkün evrenler birebir doğal sayılarla eşleştirilebilirler, dolayısı ile sadece su moleküllerinden oluşan mümkün evrenlerin sayısı </w:t>
      </w:r>
      <w:r w:rsidR="00AC1AE0">
        <w:t>bilfiil sonsuz</w:t>
      </w:r>
      <w:r>
        <w:t xml:space="preserve">dur. Benzer şekilde gelecekte yaşanacak olayların sayısı da sonsuzdur. En azından cennetin ezeli olacağı inancı teist dinlerin temel bir mesajıdır. Cennette bir bireyin her gün bir olay yaşayacağını varsaysak bile, bu bireyin yaşayacağı toplam olayların sayısı </w:t>
      </w:r>
      <w:r w:rsidR="00AC1AE0">
        <w:t>bilfiil sonsuz</w:t>
      </w:r>
      <w:r>
        <w:t xml:space="preserve"> olacaktır. Çünkü her olay doğal sayılardan bir sayı ile eşleştirilebilir. Tanrı cenne</w:t>
      </w:r>
      <w:r w:rsidR="00FA24D2">
        <w:t>t</w:t>
      </w:r>
      <w:r>
        <w:t>te olacak her</w:t>
      </w:r>
      <w:r w:rsidR="00F14DC6">
        <w:t xml:space="preserve"> </w:t>
      </w:r>
      <w:r>
        <w:t xml:space="preserve">şeyi biliyorsa, o zaman Tanrı’nın gelecekle ilgili bilgisi </w:t>
      </w:r>
      <w:r w:rsidR="00AC1AE0">
        <w:t>bilfiil sonsuz</w:t>
      </w:r>
      <w:r>
        <w:t xml:space="preserve"> olayın bilgisini de içeriyordur (Mo</w:t>
      </w:r>
      <w:r w:rsidR="002D2B92">
        <w:t>r</w:t>
      </w:r>
      <w:r>
        <w:t xml:space="preserve">riston 2002, s. 160-161). Bu noktada gelecekteki olayların, daha yaşanma sürecinde oldukları için </w:t>
      </w:r>
      <w:r w:rsidR="00BE6B8D">
        <w:t>bilkuvve</w:t>
      </w:r>
      <w:r>
        <w:t xml:space="preserve"> sonsuz oldukları, dolayısı ile Tanrı’nın bilgisinin de </w:t>
      </w:r>
      <w:r w:rsidR="00BE6B8D">
        <w:t>bilkuvve</w:t>
      </w:r>
      <w:r>
        <w:t xml:space="preserve"> sonsuz olması gerektiği iddia edilebilir. Ancak bu yaklaşım başarısızdır</w:t>
      </w:r>
      <w:r w:rsidR="005928D5">
        <w:t>. Eğer klasik teizm</w:t>
      </w:r>
      <w:r>
        <w:t xml:space="preserve">in öngördüğü gibi Tanrı’nın gelecekle ilgili bilgisi değişmiyorsa, diğer bir deyişle ezelden beri mevcutsa o zaman Tanrı’nın bilgisi </w:t>
      </w:r>
      <w:r w:rsidR="00BE6B8D">
        <w:t>bilkuvve</w:t>
      </w:r>
      <w:r>
        <w:t xml:space="preserve"> sonsuz olamaz. Zira yukar</w:t>
      </w:r>
      <w:r w:rsidR="00795B7E">
        <w:t>ı</w:t>
      </w:r>
      <w:r>
        <w:t xml:space="preserve">da da belirttiğimiz gibi </w:t>
      </w:r>
      <w:r w:rsidR="00BE6B8D">
        <w:t>bilkuvve</w:t>
      </w:r>
      <w:r>
        <w:t xml:space="preserve"> sonsuz, devamlı büyüyen dizileri temsil eder. Tanrı’nın bilgisi ise büyümemektedir. Bütün bu örneklerin gösterdiği şey Tanrı’nın bilgisinin </w:t>
      </w:r>
      <w:r w:rsidR="00AC1AE0">
        <w:t xml:space="preserve">bilfiil </w:t>
      </w:r>
      <w:r w:rsidR="00AC1AE0">
        <w:lastRenderedPageBreak/>
        <w:t>sonsuz</w:t>
      </w:r>
      <w:r>
        <w:t xml:space="preserve"> önermeyi içermesi gerektiğidir. Eğer </w:t>
      </w:r>
      <w:r w:rsidR="00AC1AE0">
        <w:t>bilfiil sonsuz</w:t>
      </w:r>
      <w:r>
        <w:t xml:space="preserve"> mümkün değilse o zaman klasik teizm </w:t>
      </w:r>
      <w:r w:rsidR="00AC1AE0">
        <w:t>bilfiil sonsuz</w:t>
      </w:r>
      <w:r>
        <w:t xml:space="preserve">u varsaydığı için benzer şekilde mümkün olamaz. </w:t>
      </w:r>
    </w:p>
    <w:p w14:paraId="3C194207" w14:textId="4BBBCAFE" w:rsidR="008F703D" w:rsidRDefault="008F703D" w:rsidP="008F703D">
      <w:r>
        <w:t>Klasik teist olan Craig’in bu argümana ilginç bir cevabı vardır (Craig 1999)</w:t>
      </w:r>
      <w:r>
        <w:rPr>
          <w:rStyle w:val="DipnotBavurusu"/>
        </w:rPr>
        <w:footnoteReference w:id="11"/>
      </w:r>
      <w:r>
        <w:t xml:space="preserve">.  Craig’e göre Tanrı’nın bilgisi basittir, diğer bir deyişle birden fazla Tanrısal düşünceden oluşmaz. Biz sonlu varlıklar, bilgiyi ayrı önermelere böleriz ve Tanrı’nın bilgisini çok sayıda düşünce olarak temsil ederiz. Craig’e göre Tanrı’nın bilgisi önermelerden oluşmadığı için </w:t>
      </w:r>
      <w:r w:rsidR="00AC1AE0">
        <w:t>bilfiil sonsuz</w:t>
      </w:r>
      <w:r w:rsidRPr="008F703D">
        <w:t>u içermez. Dolayısı ile Tanrı’nın her</w:t>
      </w:r>
      <w:r w:rsidR="00F14DC6">
        <w:t xml:space="preserve"> </w:t>
      </w:r>
      <w:r w:rsidRPr="008F703D">
        <w:t xml:space="preserve">şeyi bilen sıfatı ile </w:t>
      </w:r>
      <w:r w:rsidR="00AC1AE0">
        <w:t>bilfiil sonsuz</w:t>
      </w:r>
      <w:r w:rsidRPr="008F703D">
        <w:t>un reddi çelişmez.</w:t>
      </w:r>
      <w:r>
        <w:t xml:space="preserve"> </w:t>
      </w:r>
    </w:p>
    <w:p w14:paraId="3006D5D2" w14:textId="6A878040" w:rsidR="008F703D" w:rsidRDefault="008F703D" w:rsidP="008F703D">
      <w:r>
        <w:t xml:space="preserve">Craig’in Tanrı’nın bilgisinin basit olduğu iddiasını kabul etsek bile sorun çözülmüyormuş gibi gözükmektedir. Zira Tanrı’nın bilgisi basit olsa da </w:t>
      </w:r>
      <w:r w:rsidR="00AC1AE0">
        <w:t>bilfiil sonsuz</w:t>
      </w:r>
      <w:r>
        <w:t xml:space="preserve"> sayıda farklı olayla ilgilidir. Diğer bir deyişle Tanrı’nın tek bir düşüncesi olsa bile bu düşünce </w:t>
      </w:r>
      <w:r w:rsidR="00AC1AE0">
        <w:t>bilfiil sonsuz</w:t>
      </w:r>
      <w:r>
        <w:t xml:space="preserve"> nesne ve olayla ilgilidir. Dolayısı bu model de </w:t>
      </w:r>
      <w:r w:rsidR="00AC1AE0">
        <w:t>bilfiil sonsuz</w:t>
      </w:r>
      <w:r>
        <w:t xml:space="preserve">un var olmasını gerektiriyormuş </w:t>
      </w:r>
      <w:r w:rsidRPr="008F703D">
        <w:t xml:space="preserve">gibi gözükmektedir. Dahası Tanrı’nın mutlak kadir sıfatı da bilgisi ile birleştiğinde de </w:t>
      </w:r>
      <w:r w:rsidR="00AC1AE0">
        <w:t>bilfiil sonsuz</w:t>
      </w:r>
      <w:r w:rsidRPr="008F703D">
        <w:t>u içeren durumlara yol açabilirmiş gibi gözükmektedir. Örnek olarak aritmetik teorilerinin ispatlarını ele alalım. İyi bir matematikçi 10 dakika içinde 10 tane aritme</w:t>
      </w:r>
      <w:r w:rsidR="00261DD6">
        <w:t>ti</w:t>
      </w:r>
      <w:r w:rsidRPr="008F703D">
        <w:t>k teorisini ispatlayabilir. Her</w:t>
      </w:r>
      <w:r w:rsidR="003E1B64">
        <w:t xml:space="preserve"> </w:t>
      </w:r>
      <w:r w:rsidRPr="008F703D">
        <w:t>şeye kadir ve her</w:t>
      </w:r>
      <w:r w:rsidR="003E1B64">
        <w:t xml:space="preserve"> </w:t>
      </w:r>
      <w:r w:rsidRPr="008F703D">
        <w:t>şeyi bilen sıfatı gereği Tanrı düşünülebilecek en iyi matematikçidir. Tanrı 10 dakika içinde kaç  teori ispatlayabilir? Tanrı’nın ispatlayabileceği teori sayısı sonlu bir sayı olamaz. Zira o sayıdan çok daha fazla teori ispatlanmasında mantıksal bir çelişki olmadığı için, o sayıdan bir fazla teori ispatlanabilir.</w:t>
      </w:r>
      <w:r>
        <w:t xml:space="preserve"> Bu durumda Tanrı düşünülebilecek en iyi matematikçi olmayacaktır. Dolayısı ile Tanrı’nın ispatladığı teori sayısı sonsuz olmalıdır. Soru 10 dakika ile sınırlı olduğu için bu </w:t>
      </w:r>
      <w:r w:rsidR="00BE6B8D">
        <w:t>bilkuvve</w:t>
      </w:r>
      <w:r>
        <w:t xml:space="preserve"> sonsuz olamaz, çünkü ispat sayısının devamlı arttığını söyleyemeyiz. Dolayısı ile Tanrı’nın 10 dakikada, hatta herhangi bir zaman aralığında ne kadar küçük olursa olsun yapacağı ispat sayısı </w:t>
      </w:r>
      <w:r w:rsidR="00AC1AE0">
        <w:t>bilfiil sonsuz</w:t>
      </w:r>
      <w:r>
        <w:t xml:space="preserve"> olmalıdır. Bu senaryonun, ikinci felsefi argüman ile çelişmediğine dikkat edilmelidir. Her şeye kadir,  her şeyi bilen bir yaratıcı bütün ispatları aynı anda yapabilir. Dolayısı ile, oluşacak </w:t>
      </w:r>
      <w:r w:rsidR="00AC1AE0">
        <w:t>bilfiil sonsuz</w:t>
      </w:r>
      <w:r>
        <w:t xml:space="preserve"> ardışık toplamla oluşan bir yığın olmak zorunda değildir. </w:t>
      </w:r>
    </w:p>
    <w:p w14:paraId="11459383" w14:textId="51DA62DA" w:rsidR="008F703D" w:rsidRDefault="008F703D" w:rsidP="008F703D">
      <w:r>
        <w:t xml:space="preserve">Sonuç olarak, </w:t>
      </w:r>
      <w:r w:rsidR="00AC1AE0">
        <w:t>bilfiil sonsuz</w:t>
      </w:r>
      <w:r>
        <w:t xml:space="preserve">un reddi Platonizmle ve muhtemelen de klasik teizmle uyuşmamaktadır. Ancak bir sonraki bölümde tartışacağımız gibi, kanaatimce Craig’in </w:t>
      </w:r>
      <w:r w:rsidR="00E51A4A">
        <w:t xml:space="preserve">Hilbert oteline dayanan </w:t>
      </w:r>
      <w:r>
        <w:t xml:space="preserve">argümanı </w:t>
      </w:r>
      <w:r w:rsidR="00AC1AE0">
        <w:t>bilfiil sonsuz</w:t>
      </w:r>
      <w:r>
        <w:t>u reddetmeyi gerektirmediği gibi birinci felsef</w:t>
      </w:r>
      <w:r w:rsidR="00530752">
        <w:t>i argüman Platonizm ve klasik T</w:t>
      </w:r>
      <w:r>
        <w:t xml:space="preserve">eizm ile uyumlu hale getirilebilir. </w:t>
      </w:r>
    </w:p>
    <w:p w14:paraId="3538C13D" w14:textId="77777777" w:rsidR="00363BC0" w:rsidRDefault="00363BC0" w:rsidP="0026139C"/>
    <w:p w14:paraId="5D5A00EC" w14:textId="14941FB0" w:rsidR="00BC6B3F" w:rsidRDefault="004C3BFC" w:rsidP="00BC6B3F">
      <w:pPr>
        <w:pStyle w:val="Balk2"/>
        <w:numPr>
          <w:ilvl w:val="0"/>
          <w:numId w:val="8"/>
        </w:numPr>
      </w:pPr>
      <w:r>
        <w:t>Hilbert Oteli Bilfiil S</w:t>
      </w:r>
      <w:r w:rsidR="00257309">
        <w:t>o</w:t>
      </w:r>
      <w:r>
        <w:t>nsuzun İmkansızlığını Gösterir M</w:t>
      </w:r>
      <w:r w:rsidR="00257309">
        <w:t>i?</w:t>
      </w:r>
    </w:p>
    <w:p w14:paraId="60E24DAD" w14:textId="77777777" w:rsidR="00633465" w:rsidRDefault="00633465" w:rsidP="00633465"/>
    <w:p w14:paraId="64CACDEC" w14:textId="3E476113" w:rsidR="008D4C21" w:rsidRDefault="008D4C21" w:rsidP="008D4C21">
      <w:r w:rsidRPr="008D4C21">
        <w:t xml:space="preserve">Önceki bölümlerde gördüğümüz gibi Craig’in </w:t>
      </w:r>
      <w:r w:rsidR="00AC1AE0">
        <w:t>bilfiil sonsuz</w:t>
      </w:r>
      <w:r w:rsidRPr="008D4C21">
        <w:t xml:space="preserve">un imkansız olduğunu iddia etme gerekçesi Hilbert oteli gibi senaryolardır. Hilbert otelinin absürt olduğu fikrine katılmakla beraber, bu düşünce deneyinin </w:t>
      </w:r>
      <w:r w:rsidR="00AC1AE0">
        <w:t>bilfiil sonsuz</w:t>
      </w:r>
      <w:r w:rsidRPr="008D4C21">
        <w:t xml:space="preserve">un genel olarak absürt ya da imkansız bir kavram olduğunu gösterdiği kanaatinde değilim. Eğer </w:t>
      </w:r>
      <w:r w:rsidR="00AC1AE0">
        <w:t>bilfiil sonsuz</w:t>
      </w:r>
      <w:r w:rsidRPr="008D4C21">
        <w:t xml:space="preserve"> kendi başına sorunlu absürd bir kavram olsaydı, bu absürtlüğü ortaya çıkarmak için Hilbert oteli düşünce deneylerine ihtiyacımız olmazdı. Bir matematikçi de en az bir felsefeci kadar tutarlılığa önem verir ve Craig ile Sinclair’in de kabul ettikleri gibi (</w:t>
      </w:r>
      <w:proofErr w:type="spellStart"/>
      <w:r w:rsidRPr="008D4C21">
        <w:rPr>
          <w:noProof w:val="0"/>
        </w:rPr>
        <w:t>Craig</w:t>
      </w:r>
      <w:proofErr w:type="spellEnd"/>
      <w:r w:rsidRPr="008D4C21">
        <w:rPr>
          <w:noProof w:val="0"/>
        </w:rPr>
        <w:t xml:space="preserve"> ve </w:t>
      </w:r>
      <w:proofErr w:type="spellStart"/>
      <w:r w:rsidRPr="008D4C21">
        <w:rPr>
          <w:noProof w:val="0"/>
        </w:rPr>
        <w:t>Sinclair</w:t>
      </w:r>
      <w:proofErr w:type="spellEnd"/>
      <w:r w:rsidRPr="008D4C21">
        <w:rPr>
          <w:noProof w:val="0"/>
        </w:rPr>
        <w:t xml:space="preserve"> </w:t>
      </w:r>
      <w:r w:rsidRPr="008D4C21">
        <w:rPr>
          <w:noProof w:val="0"/>
        </w:rPr>
        <w:lastRenderedPageBreak/>
        <w:t>2009, s. 103-107</w:t>
      </w:r>
      <w:r w:rsidRPr="008D4C21">
        <w:t xml:space="preserve">) </w:t>
      </w:r>
      <w:r w:rsidR="00AC1AE0">
        <w:t>bilfiil sonsuz</w:t>
      </w:r>
      <w:r w:rsidRPr="008D4C21">
        <w:t xml:space="preserve"> meşru bir matematiksel kavramdır ve çelişki içermez.</w:t>
      </w:r>
      <w:r w:rsidRPr="008D4C21">
        <w:rPr>
          <w:rStyle w:val="DipnotBavurusu"/>
        </w:rPr>
        <w:footnoteReference w:id="12"/>
      </w:r>
      <w:r w:rsidRPr="008D4C21">
        <w:t xml:space="preserve"> Dolayısı ile Hilbert oteli düşünce deneyinden yapabileceğimiz tek çıkarım, sonsuz odalı bir otel ile bu otelle ortak özellikleri olan sistemlerin var olamayacağıdır. Yapmamız gereken şey, absürdlüğe yol açan bu özellikleri tespit etmektir. Eğer bu özellikler sonsuz geçmiş olaylar dizisi tarafından da paylaşılıyorsa, o zaman geçmişin </w:t>
      </w:r>
      <w:r w:rsidR="00AC1AE0">
        <w:t>bilfiil sonsuz</w:t>
      </w:r>
      <w:r w:rsidRPr="008D4C21">
        <w:t xml:space="preserve"> olay içeremeyeceği sonucuna, genel anlamda </w:t>
      </w:r>
      <w:r w:rsidR="00AC1AE0">
        <w:t>bilfiil sonsuz</w:t>
      </w:r>
      <w:r w:rsidRPr="008D4C21">
        <w:t>un varlığını reddetmeden ulaşabiliriz. Bu bölümde bunu yapmaya çalışacağız.</w:t>
      </w:r>
      <w:r>
        <w:t xml:space="preserve"> </w:t>
      </w:r>
    </w:p>
    <w:p w14:paraId="534ABC09" w14:textId="18A05172" w:rsidR="008D4C21" w:rsidRDefault="008D4C21" w:rsidP="008D4C21">
      <w:r w:rsidRPr="008D4C21">
        <w:t>Matematiğin en şaşırtıcı özelliklerinden biri evreni temsil etme yeteneğidir. Bu temsil yeteneğini</w:t>
      </w:r>
      <w:r w:rsidRPr="008D4C21">
        <w:rPr>
          <w:rStyle w:val="DipnotBavurusu"/>
        </w:rPr>
        <w:footnoteReference w:id="13"/>
      </w:r>
      <w:r w:rsidRPr="008D4C21">
        <w:t xml:space="preserve"> anlamak için genelde, biri fiziksel biri matematik</w:t>
      </w:r>
      <w:r w:rsidR="00354754">
        <w:t>sel</w:t>
      </w:r>
      <w:r w:rsidRPr="008D4C21">
        <w:t xml:space="preserve"> olmak üzere iki farklı yapı düşünülür. Fiziksel sistemi tasvir eden matematiksel yapının, o sistemin ilgili özelliklerini tasvir edebilecek kadar zengin bir yapıya sahip olması gerekir. Daha doğru bir şekilde ifade etmek gerekirse fiziksel sistem ile onu tasvir eden matematiksel yapı arasında homomorfizma olmalıdır. Örnek olarak fiziksel cisimlerin kütlesini alalım. Kütle kavramı karşılaştırma içerir, bir cisim diğer bir cisimden daha ağır olabilir. İki fiziksel cisim birleştirilebilir ve bu birleşimin kütlesi onu oluşturan cisimlerin bireysel kütlesinden büyük olacaktır. Fizksel cisimler, kütleleri kendisinden daha küçük olan cisimlere bölünebilirler vs. Reel sayılar karşılaştırma (daha büyük ve daha küçük ilişkisi), birleştirme (toplama, çarpma işlemleri), bölme (çıkarma, bölme işlemleri) gibi prosedürler içerdikleri için, kolayca fiziksel cisimlerin kütlelerini temsil edebilirler. Kütle ile reel sayılar arasında homomorfizma vardır. Diğer taraftan eğer fiziksel sistem ile matematiksel yapı arasnda homomorfizma yoksa, gerçekliğin matematiksel temsili başarılı olamaz. Mesela, reel olmayan kompleks sayılarla karşılaştırma yapılamayacağı için, bunlar kütleleri temsil edemezler. Mesela yenilen bir pastanın, yenilen kısmının yüzdesi ir</w:t>
      </w:r>
      <w:r w:rsidR="00840299">
        <w:t>r</w:t>
      </w:r>
      <w:r w:rsidRPr="008D4C21">
        <w:t>asyonel sayılarla temsil edilemez. Çünkü bu yüzde, yenilen pasta atomları ile toplam pasta atomlarının oranı ile orantılı olacaktır ve ir</w:t>
      </w:r>
      <w:r w:rsidR="00840299">
        <w:t>r</w:t>
      </w:r>
      <w:r w:rsidRPr="008D4C21">
        <w:t>asyonel sayılar kesir olarak yazılamadıkları için bu oranla homomorfik  olamazlar.</w:t>
      </w:r>
      <w:r>
        <w:t xml:space="preserve"> </w:t>
      </w:r>
    </w:p>
    <w:p w14:paraId="751C9549" w14:textId="47C0D5BA" w:rsidR="008D4C21" w:rsidRPr="004A752D" w:rsidRDefault="008D4C21" w:rsidP="008D4C21">
      <w:r>
        <w:t xml:space="preserve">Hilbert oteline dönersek, absürt sonuca yol açan özellik </w:t>
      </w:r>
      <w:r w:rsidR="00AC1AE0">
        <w:t>bilfiil sonsuz</w:t>
      </w:r>
      <w:r>
        <w:t xml:space="preserve"> misafir olmasının yanında misafirlerin, uzay-zamanda konumu olan, dolayısı ile yerleri değiştirilebilecek, çıkarılıp eklenilebilecek varlıklar olmalarıdır. Bir önceki bölümde gördüğümüz gibi, sonlu ötesi sayılarda çıkarma işlemi tanımlı değildir, ancak Hilbert otelinden misafir çıkarmak mümkündür. Bunun bir sonucu olarak doğal sayıların kardinalitesini temsil eden sonsuz ötesi sayı </w:t>
      </w:r>
      <w:r w:rsidRPr="004A752D">
        <w:rPr>
          <w:rFonts w:ascii="Cambria Math" w:hAnsi="Cambria Math" w:cs="Cambria Math"/>
        </w:rPr>
        <w:t>ℵ</w:t>
      </w:r>
      <w:r w:rsidRPr="004A752D">
        <w:rPr>
          <w:vertAlign w:val="subscript"/>
        </w:rPr>
        <w:t>0</w:t>
      </w:r>
      <w:r w:rsidRPr="004A752D">
        <w:t>, ile Hilbe</w:t>
      </w:r>
      <w:r w:rsidR="00CE15B9">
        <w:t>r</w:t>
      </w:r>
      <w:r w:rsidRPr="004A752D">
        <w:t xml:space="preserve">t otelindeki misafirler arasında homomorfizma yoktur. Bundan dolayı oteldeki misafir sayısı </w:t>
      </w:r>
      <w:r w:rsidR="00AC1AE0">
        <w:t>bilfiil sonsuz</w:t>
      </w:r>
      <w:r w:rsidRPr="004A752D">
        <w:t xml:space="preserve"> olamaz ve </w:t>
      </w:r>
      <w:r w:rsidR="00AC1AE0">
        <w:t>bilfiil sonsuz</w:t>
      </w:r>
      <w:r w:rsidRPr="004A752D">
        <w:t xml:space="preserve">un matematikteki anlamlılığı ve tutarlılığı Hilbert oteline yansımaz. </w:t>
      </w:r>
    </w:p>
    <w:p w14:paraId="64980090" w14:textId="56260AC2" w:rsidR="008D4C21" w:rsidRDefault="008D4C21" w:rsidP="008D4C21">
      <w:pPr>
        <w:jc w:val="both"/>
      </w:pPr>
      <w:r>
        <w:rPr>
          <w:lang w:val="en-US"/>
        </w:rPr>
        <w:t xml:space="preserve">Hilbert otelinin sorunlu özellikleri geçmişteki olaylar tarafından da paylaşılır. Eğer evrenin bir başlangıcı yoksa, </w:t>
      </w:r>
      <w:r w:rsidRPr="008D4C21">
        <w:rPr>
          <w:lang w:val="en-US"/>
        </w:rPr>
        <w:t xml:space="preserve">geçmişteki olaylar doğal sayılarla </w:t>
      </w:r>
      <w:r w:rsidRPr="008D4C21">
        <w:t xml:space="preserve">birebir eşleşebilir. Dolayısı ile geçmişteki olayların sayısı </w:t>
      </w:r>
      <w:r w:rsidR="00AC1AE0">
        <w:t>bilfiil sonsuz</w:t>
      </w:r>
      <w:r w:rsidRPr="008D4C21">
        <w:t xml:space="preserve"> olmalıdır. Fakat, geçmiş olaylar </w:t>
      </w:r>
      <w:r w:rsidR="00AC1AE0">
        <w:t>bilfiil sonsuz</w:t>
      </w:r>
      <w:r w:rsidRPr="008D4C21">
        <w:t xml:space="preserve"> ile temsil edilemez. Çünkü olaylar, Hilbert otelindeki </w:t>
      </w:r>
      <w:r w:rsidR="001316D1">
        <w:t>misafirlerin sonsuz ile bir aray</w:t>
      </w:r>
      <w:r w:rsidRPr="008D4C21">
        <w:t>a geldiğinde absürt sonuçlara yol açan özelliklere sahiptirler. Olaylar, tıpkı misafirler gibi uzay-zamanda konuma sahiptirler ve bunun bir sonucu olarak çıkarılıp eklenebilirler. Mesela ben bu makaleyi yazmamaya karar verebilirdim. Bu kararımın sonucunda, sizlerin bu makaleyi okuması gibi, bu makale ile ilgili olan olaylar gerçekleşmeyecekti. Dolayısıyla geçmiş olayların sayısı değişebilir, daha fazla ya da daha az olabilir. Hatta, nedensel olarak bağlı olmayan olayların sıralaması bile değişebilir.</w:t>
      </w:r>
      <w:r w:rsidRPr="008D4C21">
        <w:rPr>
          <w:rStyle w:val="DipnotBavurusu"/>
        </w:rPr>
        <w:footnoteReference w:id="14"/>
      </w:r>
      <w:r w:rsidRPr="008D4C21">
        <w:t xml:space="preserve"> Mesela bu makaleyi iki yıl sonra yazabilirdim, bunun sonucunda bazı olaylar benim bu makaleyi yazmamın önüne geçerdi. Metafiziksel olarak, </w:t>
      </w:r>
      <w:r w:rsidRPr="008D4C21">
        <w:lastRenderedPageBreak/>
        <w:t xml:space="preserve">geçmiş olaylar kümesinden olaylar çıkarmak ya da eklemek mümkündür. Dolayısı ile geçmiş olaylar kümesi, Hilbert oteline benzer şekilde </w:t>
      </w:r>
      <w:r w:rsidR="00AC1AE0">
        <w:t>bilfiil sonsuz</w:t>
      </w:r>
      <w:r w:rsidRPr="008D4C21">
        <w:t xml:space="preserve"> ile homomorfizmaya sahip değildir. Geçmiş olaylar </w:t>
      </w:r>
      <w:r w:rsidR="00AC1AE0">
        <w:t>bilfiil sonsuz</w:t>
      </w:r>
      <w:r>
        <w:t xml:space="preserve"> olamaz. </w:t>
      </w:r>
    </w:p>
    <w:p w14:paraId="365A75A5" w14:textId="6C9E31F0" w:rsidR="008D4C21" w:rsidRDefault="008D4C21" w:rsidP="008D4C21">
      <w:pPr>
        <w:jc w:val="both"/>
      </w:pPr>
      <w:r w:rsidRPr="008D4C21">
        <w:t>Bu noktada, geçmişin değişmez olduğu, dolayısı ile geçmiş olaylar kümesinden olay çıkarıp olay ekleyemeyeceğimiz, dolayısı ile analizimizin hatalı olduğu iddia edilebilir. Kanaatimce bu itiraz başarısızdır. Günümüz perspektifinden geçmiş olayları değiştiremeyeceğimiz, dolayısı ile olay çıkarıp ekleyemediğimiz doğru olsa bile</w:t>
      </w:r>
      <w:r w:rsidRPr="008D4C21">
        <w:rPr>
          <w:rStyle w:val="DipnotBavurusu"/>
        </w:rPr>
        <w:footnoteReference w:id="15"/>
      </w:r>
      <w:r w:rsidRPr="008D4C21">
        <w:t xml:space="preserve">, gelecekteki olayları etkileyerek, gelecekteki günü gelince geçmiş olacak olaylar kümesini değiştirebiliriz. Mesela ben bu makaleyi yazmamaya karar verseydim, 2100 yılındaki geçmiş olaylar kümesi farklı olacaktı. Bu makale ile ilgili tüm olaylar, 2100 yılındaki geçmiş olaylar kümesinden </w:t>
      </w:r>
      <w:r w:rsidR="004E196A">
        <w:t>silinmiş olacaktı. Dolayısı ile</w:t>
      </w:r>
      <w:r w:rsidRPr="008D4C21">
        <w:t xml:space="preserve"> gelecekteki bir gün </w:t>
      </w:r>
      <w:r w:rsidR="002F50A0">
        <w:t>“</w:t>
      </w:r>
      <w:r w:rsidRPr="008D4C21">
        <w:t>geçmiş olaylar olacak olaylar kümesi</w:t>
      </w:r>
      <w:r w:rsidR="002F50A0">
        <w:t>”</w:t>
      </w:r>
      <w:r w:rsidRPr="008D4C21">
        <w:t>ne olay ekleyip çıkarmamız mümkündür. Bunun sonucu olarak, geçmiş olaylar kümesine olay ekleyip çıkarmak metafiziksel olarak mümküdür.</w:t>
      </w:r>
      <w:r>
        <w:t xml:space="preserve"> </w:t>
      </w:r>
    </w:p>
    <w:p w14:paraId="476012E8" w14:textId="2B7A3363" w:rsidR="008D4C21" w:rsidRPr="004D717F" w:rsidRDefault="008D4C21" w:rsidP="008D4C21">
      <w:pPr>
        <w:jc w:val="both"/>
      </w:pPr>
      <w:r>
        <w:t xml:space="preserve">Bu </w:t>
      </w:r>
      <w:r w:rsidRPr="004D717F">
        <w:t xml:space="preserve">analizimiz sonucunda </w:t>
      </w:r>
      <w:r w:rsidR="00AC1AE0">
        <w:t>bilfiil sonsuz</w:t>
      </w:r>
      <w:r w:rsidRPr="004D717F">
        <w:t>un imkansızlığına dayanan felsefi argüman şu şekilde yeniden formüle edilebilir:</w:t>
      </w:r>
    </w:p>
    <w:p w14:paraId="4BC23190" w14:textId="6BB2C2D7" w:rsidR="008D4C21" w:rsidRPr="004A752D" w:rsidRDefault="008D4C21" w:rsidP="008D4C21">
      <w:pPr>
        <w:pStyle w:val="ListeParagraf"/>
        <w:numPr>
          <w:ilvl w:val="0"/>
          <w:numId w:val="11"/>
        </w:numPr>
        <w:jc w:val="both"/>
      </w:pPr>
      <w:r w:rsidRPr="004A752D">
        <w:t xml:space="preserve">Zaman-mekanda konumu olan, dolayısı ile elemanları çıkarılıp eklenebilen kümeler </w:t>
      </w:r>
      <w:r w:rsidR="00AC1AE0">
        <w:t>bilfiil sonsuz</w:t>
      </w:r>
      <w:r w:rsidRPr="004A752D">
        <w:t xml:space="preserve"> olamaz.</w:t>
      </w:r>
    </w:p>
    <w:p w14:paraId="73F42EA3" w14:textId="77777777" w:rsidR="008D4C21" w:rsidRPr="004A752D" w:rsidRDefault="008D4C21" w:rsidP="008D4C21">
      <w:pPr>
        <w:pStyle w:val="ListeParagraf"/>
        <w:numPr>
          <w:ilvl w:val="0"/>
          <w:numId w:val="11"/>
        </w:numPr>
        <w:jc w:val="both"/>
      </w:pPr>
      <w:r w:rsidRPr="004A752D">
        <w:t>Geçmiş olaylar, zaman-mekanda konumu olan, dolayısı ile elemanları çıkarılıp eklenebilen kümelerdir.</w:t>
      </w:r>
    </w:p>
    <w:p w14:paraId="79AE0E6F" w14:textId="1BCE89D8" w:rsidR="008D4C21" w:rsidRPr="004A752D" w:rsidRDefault="008D4C21" w:rsidP="008D4C21">
      <w:pPr>
        <w:pStyle w:val="ListeParagraf"/>
        <w:numPr>
          <w:ilvl w:val="0"/>
          <w:numId w:val="11"/>
        </w:numPr>
        <w:jc w:val="both"/>
      </w:pPr>
      <w:r w:rsidRPr="004A752D">
        <w:t xml:space="preserve">Dolayısıyla geçmiş olaylar kümesi </w:t>
      </w:r>
      <w:r w:rsidR="00AC1AE0">
        <w:t>bilfiil sonsuz</w:t>
      </w:r>
      <w:r w:rsidRPr="004A752D">
        <w:t xml:space="preserve"> olamaz. </w:t>
      </w:r>
    </w:p>
    <w:p w14:paraId="256CB5D5" w14:textId="77777777" w:rsidR="008D4C21" w:rsidRPr="004A752D" w:rsidRDefault="008D4C21" w:rsidP="008D4C21">
      <w:pPr>
        <w:pStyle w:val="ListeParagraf"/>
        <w:jc w:val="both"/>
      </w:pPr>
    </w:p>
    <w:p w14:paraId="56886972" w14:textId="0481955E" w:rsidR="008D4C21" w:rsidRPr="00B83434" w:rsidRDefault="008D4C21" w:rsidP="008D4C21">
      <w:pPr>
        <w:jc w:val="both"/>
        <w:rPr>
          <w:lang w:val="en-US"/>
        </w:rPr>
      </w:pPr>
      <w:r>
        <w:rPr>
          <w:lang w:val="en-US"/>
        </w:rPr>
        <w:t>Bu argüman, Craig’in or</w:t>
      </w:r>
      <w:r w:rsidR="00063CFC">
        <w:rPr>
          <w:lang w:val="en-US"/>
        </w:rPr>
        <w:t>i</w:t>
      </w:r>
      <w:r>
        <w:rPr>
          <w:lang w:val="en-US"/>
        </w:rPr>
        <w:t xml:space="preserve">jinal argümanının aksine hem Platonizm, hem de klasik teizmle uyumludur. Platonik nesneler, zaman-mekan dışındadır ve yok edilip yaratılamazlar. Dolayısı ile Platonik nesneleri </w:t>
      </w:r>
      <w:r w:rsidRPr="004D717F">
        <w:rPr>
          <w:lang w:val="en-US"/>
        </w:rPr>
        <w:t xml:space="preserve">temsil etmek için çıkarma işlemi gereksizdir ve doğal sayılar kümesi ile Platonik nesneler arasında homomorfizma vardır. Dolayısı ile Platonik nesneler, Hilbert otelindeki absürtlüklere yol açmazlar. Aynı durum klasik teizm için de geçerlidir. Klasik teizmde  Tanrı, dolayısı ile de bilgisi zaman-mekan dışındadır. Tanrı yeni bir şey öğrenmez ve bildiklerini unutmaz. Tanrı’nın bilgisini eksiltmek mümkün değildir ve dolayısı ile Tanrı’nın bilgisini temsil etmek için de çıkarma işlemine gerek yoktur. Bunun sonucunda, Tanrı’nın bilgisi de Hilbert otelinden farklıdır ve onun yol açtığı absürtlüklerden muaftır. </w:t>
      </w:r>
      <w:r w:rsidR="00AC1AE0">
        <w:rPr>
          <w:lang w:val="en-US"/>
        </w:rPr>
        <w:t>Bilfiil sonsuz</w:t>
      </w:r>
      <w:r w:rsidRPr="004D717F">
        <w:rPr>
          <w:lang w:val="en-US"/>
        </w:rPr>
        <w:t xml:space="preserve"> ile Tanrı’nın bilgisi arasında homo</w:t>
      </w:r>
      <w:r w:rsidR="00363949">
        <w:rPr>
          <w:lang w:val="en-US"/>
        </w:rPr>
        <w:t>mor</w:t>
      </w:r>
      <w:r w:rsidRPr="004D717F">
        <w:rPr>
          <w:lang w:val="en-US"/>
        </w:rPr>
        <w:t>fizma mevcuttur ve bunun sonucunda rahatlıkla klasik teizmin tutarlı olduğu söylenebilir.</w:t>
      </w:r>
      <w:r>
        <w:rPr>
          <w:lang w:val="en-US"/>
        </w:rPr>
        <w:t xml:space="preserve"> </w:t>
      </w:r>
    </w:p>
    <w:p w14:paraId="4A4215AD" w14:textId="77777777" w:rsidR="008D4C21" w:rsidRPr="00633465" w:rsidRDefault="008D4C21" w:rsidP="008D4C21"/>
    <w:p w14:paraId="644670D3" w14:textId="77777777" w:rsidR="00633465" w:rsidRPr="00633465" w:rsidRDefault="00633465" w:rsidP="00633465"/>
    <w:p w14:paraId="7D634CD4" w14:textId="77777777" w:rsidR="007C6A4F" w:rsidRDefault="007C6A4F" w:rsidP="007C6A4F">
      <w:pPr>
        <w:pStyle w:val="Balk2"/>
        <w:numPr>
          <w:ilvl w:val="0"/>
          <w:numId w:val="8"/>
        </w:numPr>
      </w:pPr>
      <w:r>
        <w:t>Sonuç</w:t>
      </w:r>
    </w:p>
    <w:p w14:paraId="65875CB8" w14:textId="77777777" w:rsidR="006853AD" w:rsidRDefault="006853AD" w:rsidP="0026139C"/>
    <w:p w14:paraId="14FCFADA" w14:textId="5CBE45AA" w:rsidR="004D717F" w:rsidRDefault="004D717F" w:rsidP="004D717F">
      <w:r w:rsidRPr="004D717F">
        <w:t xml:space="preserve">Makalemizde Hudûs delilinin klasik teizm ve Platonizm ile tutarlılığı incelendi. Makalemizin ilk bölümünde Hudûs delilini ve </w:t>
      </w:r>
      <w:r w:rsidR="00AC1AE0">
        <w:t>bilfiil sonsuz</w:t>
      </w:r>
      <w:r w:rsidRPr="004D717F">
        <w:t xml:space="preserve">u kısaca tanıttıktan sonra Hudûs delili ile </w:t>
      </w:r>
      <w:r w:rsidR="00AC1AE0">
        <w:t>bilfiil sonsuz</w:t>
      </w:r>
      <w:r w:rsidRPr="004D717F">
        <w:t xml:space="preserve">un </w:t>
      </w:r>
      <w:r w:rsidRPr="004D717F">
        <w:lastRenderedPageBreak/>
        <w:t>ilişkisini inceledik. Hudûs delilinin günümüzdeki en önemli s</w:t>
      </w:r>
      <w:r w:rsidR="00881DAF">
        <w:t>avunucusu Craig, evrenin zamansal</w:t>
      </w:r>
      <w:r w:rsidRPr="004D717F">
        <w:t xml:space="preserve"> başlangıcı olduğunu iddia eden öncülü savunmak için </w:t>
      </w:r>
      <w:r w:rsidR="00AC1AE0">
        <w:t>bilfiil sonsuz</w:t>
      </w:r>
      <w:r w:rsidRPr="004D717F">
        <w:t xml:space="preserve"> kavramına dayanan iki felsefi argüman ortaya atmaktadır. Bu felsefi argümanlardan birincisi, </w:t>
      </w:r>
      <w:r w:rsidR="00AC1AE0">
        <w:t>bilfiil sonsuz</w:t>
      </w:r>
      <w:r w:rsidRPr="004D717F">
        <w:t>un gerçekte var olamayacağı iddiasına dayanır. Bu iddia Hilbert oteli benzeri paradokslarla temellendirilmeye çalışılır. Mor</w:t>
      </w:r>
      <w:r w:rsidR="00EC4389">
        <w:t>r</w:t>
      </w:r>
      <w:r w:rsidRPr="004D717F">
        <w:t xml:space="preserve">iston gibi felsefeciler, bu argümanın Platonizm ve daha önemlisi klasik teizm ile çeliştiğini savunmuşlardır. Platonizm doğruysa, </w:t>
      </w:r>
      <w:r w:rsidR="00AC1AE0">
        <w:t>bilfiil sonsuz</w:t>
      </w:r>
      <w:r w:rsidRPr="004D717F">
        <w:t xml:space="preserve"> sayıda soyut cisim vardır ve birinci felsefi argüman bu durumda geçersizdir. </w:t>
      </w:r>
      <w:r w:rsidR="00AC1AE0">
        <w:t>Bilfiil sonsuz</w:t>
      </w:r>
      <w:r w:rsidRPr="004D717F">
        <w:t xml:space="preserve"> klasik teizmde de Tanrı’nın bilg</w:t>
      </w:r>
      <w:r w:rsidR="001D3889">
        <w:t>i</w:t>
      </w:r>
      <w:r w:rsidRPr="004D717F">
        <w:t xml:space="preserve">si ve bu bilgisinin bazı uygulamalarında ortaya çıkar. Makalemizde, Hilbert otelinin </w:t>
      </w:r>
      <w:r w:rsidR="00AC1AE0">
        <w:t>bilfiil sonsuz</w:t>
      </w:r>
      <w:r w:rsidRPr="004D717F">
        <w:t xml:space="preserve">un reddini gerektirmediğini, sadece uzay-zamanda var olan, dolayısı ile çıkarılıp-eklenebilen </w:t>
      </w:r>
      <w:r w:rsidR="00AC1AE0">
        <w:t>bilfiil sonsuz</w:t>
      </w:r>
      <w:r w:rsidRPr="004D717F">
        <w:t xml:space="preserve"> sayıda cismin var olmadığını gösterdiğini savunmaya çalıştık. Bu argümanımızın sonucu olarak geçmiş olaylar dizisi de uzay-zamanda olduğu için, </w:t>
      </w:r>
      <w:r w:rsidR="00AC1AE0">
        <w:t>bilfiil sonsuz</w:t>
      </w:r>
      <w:r w:rsidRPr="004D717F">
        <w:t xml:space="preserve"> olamaz. Diğer taraftan, Platonik nesneler ve Tanrı’nın bilgisi uzay-zaman dışında olduğu için bu argümanla çelişmez. Dolayısıyla Hilbert oteline benzer paradokslardan hareketle, Hudûs delilinin ilk öncülü lehinde, Platonizm ve klasik teizm ile uyumlu felsefi argümanlar üretmek mümkündür. Craig’in </w:t>
      </w:r>
      <w:r w:rsidR="00AC1AE0">
        <w:t>bilfiil sonsuz</w:t>
      </w:r>
      <w:r w:rsidRPr="004D717F">
        <w:t>un varlığını genel anlamda reddi ise gereksiz ve temelsizdir.</w:t>
      </w:r>
      <w:r>
        <w:t xml:space="preserve"> </w:t>
      </w:r>
    </w:p>
    <w:p w14:paraId="48304846" w14:textId="77777777" w:rsidR="00025EB0" w:rsidRDefault="00025EB0" w:rsidP="0026139C"/>
    <w:p w14:paraId="7F517F6A" w14:textId="77777777" w:rsidR="00025EB0" w:rsidRDefault="00025EB0" w:rsidP="00025EB0">
      <w:pPr>
        <w:pStyle w:val="Balk2"/>
        <w:numPr>
          <w:ilvl w:val="0"/>
          <w:numId w:val="8"/>
        </w:numPr>
      </w:pPr>
      <w:r>
        <w:t>Kaynaklar</w:t>
      </w:r>
    </w:p>
    <w:p w14:paraId="16909176" w14:textId="77777777" w:rsidR="00A4175D" w:rsidRDefault="00A4175D" w:rsidP="00604F59">
      <w:pPr>
        <w:rPr>
          <w:rFonts w:ascii="Times New Roman" w:eastAsia="Times New Roman" w:hAnsi="Times New Roman" w:cs="Times New Roman"/>
          <w:noProof w:val="0"/>
          <w:color w:val="1A1A1A"/>
          <w:sz w:val="25"/>
          <w:szCs w:val="25"/>
          <w:lang w:eastAsia="tr-TR"/>
        </w:rPr>
      </w:pPr>
    </w:p>
    <w:p w14:paraId="4A3F2C7A" w14:textId="19DEE1FE" w:rsidR="00A4175D" w:rsidRPr="00A4175D" w:rsidRDefault="00A4175D" w:rsidP="00604F59">
      <w:r>
        <w:t xml:space="preserve">Bealer, G. (1993) “Universals”, </w:t>
      </w:r>
      <w:r w:rsidRPr="00A4175D">
        <w:rPr>
          <w:i/>
        </w:rPr>
        <w:t>Journal of Philosophy</w:t>
      </w:r>
      <w:r>
        <w:t>, sayı: 90(1), s. 5-32</w:t>
      </w:r>
    </w:p>
    <w:p w14:paraId="21CF3ED5" w14:textId="74ADCA84" w:rsidR="00604F59" w:rsidRPr="00604F59" w:rsidRDefault="00ED2BFF" w:rsidP="00604F59">
      <w:r>
        <w:t>Colyvan, M.</w:t>
      </w:r>
      <w:r w:rsidRPr="00ED2BFF">
        <w:t xml:space="preserve"> </w:t>
      </w:r>
      <w:r>
        <w:t>(2001)</w:t>
      </w:r>
      <w:r w:rsidRPr="00ED2BFF">
        <w:t> </w:t>
      </w:r>
      <w:r w:rsidRPr="00ED2BFF">
        <w:rPr>
          <w:i/>
        </w:rPr>
        <w:t>The Indispensability of Mathematics</w:t>
      </w:r>
      <w:r w:rsidRPr="00ED2BFF">
        <w:t>, New York: Oxford University Press.</w:t>
      </w:r>
    </w:p>
    <w:p w14:paraId="26AA406E" w14:textId="77777777" w:rsidR="00025EB0" w:rsidRDefault="00604F59" w:rsidP="00025EB0">
      <w:pPr>
        <w:rPr>
          <w:sz w:val="20"/>
          <w:szCs w:val="20"/>
          <w:lang w:eastAsia="tr-TR"/>
        </w:rPr>
      </w:pPr>
      <w:r w:rsidRPr="000E48FB">
        <w:rPr>
          <w:sz w:val="20"/>
          <w:szCs w:val="20"/>
          <w:lang w:eastAsia="tr-TR"/>
        </w:rPr>
        <w:t>Craig, W</w:t>
      </w:r>
      <w:r>
        <w:rPr>
          <w:sz w:val="20"/>
          <w:szCs w:val="20"/>
          <w:lang w:eastAsia="tr-TR"/>
        </w:rPr>
        <w:t>. L.</w:t>
      </w:r>
      <w:r w:rsidRPr="000E48FB">
        <w:rPr>
          <w:sz w:val="20"/>
          <w:szCs w:val="20"/>
          <w:lang w:eastAsia="tr-TR"/>
        </w:rPr>
        <w:t xml:space="preserve"> </w:t>
      </w:r>
      <w:r>
        <w:rPr>
          <w:sz w:val="20"/>
          <w:szCs w:val="20"/>
          <w:lang w:eastAsia="tr-TR"/>
        </w:rPr>
        <w:t>(1979)</w:t>
      </w:r>
      <w:r w:rsidRPr="000E48FB">
        <w:rPr>
          <w:sz w:val="20"/>
          <w:szCs w:val="20"/>
          <w:lang w:eastAsia="tr-TR"/>
        </w:rPr>
        <w:t> </w:t>
      </w:r>
      <w:r w:rsidRPr="000E48FB">
        <w:rPr>
          <w:i/>
          <w:sz w:val="20"/>
          <w:szCs w:val="20"/>
          <w:lang w:eastAsia="tr-TR"/>
        </w:rPr>
        <w:t>The Kalām Cosmological Argument</w:t>
      </w:r>
      <w:r>
        <w:rPr>
          <w:sz w:val="20"/>
          <w:szCs w:val="20"/>
          <w:lang w:eastAsia="tr-TR"/>
        </w:rPr>
        <w:t>, London: The Macmillan Press.</w:t>
      </w:r>
    </w:p>
    <w:p w14:paraId="6C7687A3" w14:textId="77777777" w:rsidR="002858D7" w:rsidRPr="002858D7" w:rsidRDefault="002858D7" w:rsidP="00025EB0">
      <w:pPr>
        <w:rPr>
          <w:sz w:val="20"/>
          <w:szCs w:val="20"/>
          <w:lang w:eastAsia="tr-TR"/>
        </w:rPr>
      </w:pPr>
      <w:r>
        <w:rPr>
          <w:sz w:val="20"/>
          <w:szCs w:val="20"/>
          <w:lang w:eastAsia="tr-TR"/>
        </w:rPr>
        <w:t>Craig, W. L. (1999)</w:t>
      </w:r>
      <w:r w:rsidRPr="002858D7">
        <w:t> "A Swift and Simple Refutation of the Kalam Cosmological Argument?</w:t>
      </w:r>
      <w:r>
        <w:t>,</w:t>
      </w:r>
      <w:r w:rsidRPr="002858D7">
        <w:t>" </w:t>
      </w:r>
      <w:r w:rsidRPr="002858D7">
        <w:rPr>
          <w:i/>
        </w:rPr>
        <w:t>Religious Studies</w:t>
      </w:r>
      <w:r>
        <w:rPr>
          <w:i/>
        </w:rPr>
        <w:t xml:space="preserve">, </w:t>
      </w:r>
      <w:r>
        <w:t xml:space="preserve">sayı: 35, </w:t>
      </w:r>
      <w:r w:rsidRPr="002858D7">
        <w:t xml:space="preserve"> </w:t>
      </w:r>
      <w:r>
        <w:t xml:space="preserve">s. </w:t>
      </w:r>
      <w:r w:rsidRPr="002858D7">
        <w:t>57-72.</w:t>
      </w:r>
    </w:p>
    <w:p w14:paraId="1A3E6397" w14:textId="77777777" w:rsidR="00025EB0" w:rsidRDefault="000021B8" w:rsidP="00025EB0">
      <w:r>
        <w:t xml:space="preserve">Craig, W. L. (2001) </w:t>
      </w:r>
      <w:r w:rsidRPr="000021B8">
        <w:rPr>
          <w:i/>
        </w:rPr>
        <w:t>Cosmological Argument from Plato to Leibnitz</w:t>
      </w:r>
      <w:r>
        <w:t>, Oregon:</w:t>
      </w:r>
      <w:r w:rsidRPr="000021B8">
        <w:rPr>
          <w:rFonts w:ascii="Arial" w:hAnsi="Arial" w:cs="Arial"/>
          <w:color w:val="333333"/>
          <w:sz w:val="20"/>
          <w:szCs w:val="20"/>
          <w:shd w:val="clear" w:color="auto" w:fill="FFFFFF"/>
        </w:rPr>
        <w:t xml:space="preserve"> </w:t>
      </w:r>
      <w:r w:rsidRPr="000021B8">
        <w:t>Wipf &amp; Stock Pub</w:t>
      </w:r>
      <w:r>
        <w:t>lishing.</w:t>
      </w:r>
    </w:p>
    <w:p w14:paraId="667F5692" w14:textId="77777777" w:rsidR="009C3124" w:rsidRDefault="00604F59" w:rsidP="00604F59">
      <w:r w:rsidRPr="00604F59">
        <w:t>Craig, W</w:t>
      </w:r>
      <w:r>
        <w:t>.</w:t>
      </w:r>
      <w:r w:rsidRPr="00604F59">
        <w:t xml:space="preserve"> L</w:t>
      </w:r>
      <w:r>
        <w:t xml:space="preserve">. ve </w:t>
      </w:r>
      <w:r w:rsidRPr="00604F59">
        <w:t>Sinclair,</w:t>
      </w:r>
      <w:r>
        <w:t xml:space="preserve"> J. D.</w:t>
      </w:r>
      <w:r w:rsidRPr="00604F59">
        <w:t xml:space="preserve"> </w:t>
      </w:r>
      <w:r>
        <w:t>(2009)</w:t>
      </w:r>
      <w:r w:rsidRPr="00604F59">
        <w:t xml:space="preserve"> “The Kalām Cosmological Argument,” </w:t>
      </w:r>
      <w:r w:rsidRPr="00604F59">
        <w:rPr>
          <w:i/>
        </w:rPr>
        <w:t>The Blackwell Companion to Natural Theology</w:t>
      </w:r>
      <w:r w:rsidRPr="00604F59">
        <w:t xml:space="preserve"> </w:t>
      </w:r>
      <w:r>
        <w:t>içinde, ed.</w:t>
      </w:r>
      <w:r w:rsidRPr="00604F59">
        <w:t xml:space="preserve"> W</w:t>
      </w:r>
      <w:r>
        <w:t>.L. Craig ve J.</w:t>
      </w:r>
      <w:r w:rsidRPr="00604F59">
        <w:t xml:space="preserve"> P. Moreland, London: Blackwell, </w:t>
      </w:r>
      <w:r>
        <w:t xml:space="preserve">s. </w:t>
      </w:r>
      <w:r w:rsidRPr="00604F59">
        <w:t>101–201</w:t>
      </w:r>
      <w:r w:rsidR="009C3124">
        <w:t>.</w:t>
      </w:r>
    </w:p>
    <w:p w14:paraId="3E28FA27" w14:textId="77777777" w:rsidR="009C3124" w:rsidRDefault="009C3124" w:rsidP="00E04E44">
      <w:r w:rsidRPr="009C3124">
        <w:t xml:space="preserve">Craig, W. L. (2016) </w:t>
      </w:r>
      <w:r w:rsidRPr="009C3124">
        <w:rPr>
          <w:i/>
        </w:rPr>
        <w:t>God Over All: Divine Aseity and the Challenge of Platonism</w:t>
      </w:r>
      <w:r>
        <w:t xml:space="preserve">, </w:t>
      </w:r>
      <w:r w:rsidRPr="00ED2BFF">
        <w:t>New York: Oxford University Press.</w:t>
      </w:r>
    </w:p>
    <w:p w14:paraId="45117F36" w14:textId="77777777" w:rsidR="00E04E44" w:rsidRDefault="00E04E44" w:rsidP="00E04E44">
      <w:r w:rsidRPr="00E04E44">
        <w:t>Frege, G. (1964)  </w:t>
      </w:r>
      <w:r w:rsidRPr="00E04E44">
        <w:rPr>
          <w:i/>
        </w:rPr>
        <w:t>The Basic Laws of Arithmetic</w:t>
      </w:r>
      <w:r w:rsidRPr="00E04E44">
        <w:t>, Berkeley: University of California Press.</w:t>
      </w:r>
    </w:p>
    <w:p w14:paraId="4B4A1AAD" w14:textId="77777777" w:rsidR="00A11A69" w:rsidRPr="00A11A69" w:rsidRDefault="00A11A69" w:rsidP="004D65C8">
      <w:r>
        <w:t xml:space="preserve">Gödel, K. (1983) </w:t>
      </w:r>
      <w:r w:rsidRPr="00A11A69">
        <w:t xml:space="preserve">“What is Cantor's Continuum Problem?,” </w:t>
      </w:r>
      <w:r w:rsidRPr="00A11A69">
        <w:rPr>
          <w:i/>
        </w:rPr>
        <w:t>Philosophy of Mathematics</w:t>
      </w:r>
      <w:r>
        <w:rPr>
          <w:i/>
        </w:rPr>
        <w:t xml:space="preserve"> </w:t>
      </w:r>
      <w:r>
        <w:t>içinde, ed. P.</w:t>
      </w:r>
      <w:r w:rsidRPr="00A11A69">
        <w:t xml:space="preserve"> Benacerraf</w:t>
      </w:r>
      <w:r>
        <w:t xml:space="preserve"> ve H. Putnam, </w:t>
      </w:r>
      <w:r w:rsidRPr="00A11A69">
        <w:t>Cambri</w:t>
      </w:r>
      <w:r>
        <w:t>dge: Cambridge University Press, s. 470-485</w:t>
      </w:r>
    </w:p>
    <w:p w14:paraId="74EE3370" w14:textId="77777777" w:rsidR="004D65C8" w:rsidRDefault="004D65C8" w:rsidP="004D65C8">
      <w:r>
        <w:t>Hackett, S.</w:t>
      </w:r>
      <w:r w:rsidRPr="004D65C8">
        <w:t xml:space="preserve"> </w:t>
      </w:r>
      <w:r>
        <w:t>(</w:t>
      </w:r>
      <w:r w:rsidRPr="004D65C8">
        <w:t>1957</w:t>
      </w:r>
      <w:r>
        <w:t>)</w:t>
      </w:r>
      <w:r w:rsidRPr="004D65C8">
        <w:t xml:space="preserve"> </w:t>
      </w:r>
      <w:r w:rsidRPr="004D65C8">
        <w:rPr>
          <w:i/>
        </w:rPr>
        <w:t>The Resurraction of Theism</w:t>
      </w:r>
      <w:r w:rsidRPr="004D65C8">
        <w:t>, Chicago: Moody Press</w:t>
      </w:r>
      <w:r>
        <w:t xml:space="preserve">. </w:t>
      </w:r>
    </w:p>
    <w:p w14:paraId="713852A9" w14:textId="77777777" w:rsidR="006E2F33" w:rsidRPr="004D65C8" w:rsidRDefault="006E2F33" w:rsidP="004D65C8">
      <w:r w:rsidRPr="006E2F33">
        <w:t>Koons, R. (</w:t>
      </w:r>
      <w:r>
        <w:t>2014</w:t>
      </w:r>
      <w:r w:rsidRPr="006E2F33">
        <w:t>) “A New Kalam Argument: Revenge of the Grim Reaper</w:t>
      </w:r>
      <w:r>
        <w:t xml:space="preserve">”, </w:t>
      </w:r>
      <w:r w:rsidRPr="00B72785">
        <w:rPr>
          <w:rStyle w:val="Vurgu"/>
          <w:rFonts w:cs="Arial"/>
          <w:color w:val="000000"/>
          <w:shd w:val="clear" w:color="auto" w:fill="FFFFFF"/>
        </w:rPr>
        <w:t>Noûs</w:t>
      </w:r>
      <w:r>
        <w:rPr>
          <w:rStyle w:val="Vurgu"/>
          <w:rFonts w:cs="Arial"/>
          <w:color w:val="000000"/>
          <w:shd w:val="clear" w:color="auto" w:fill="FFFFFF"/>
        </w:rPr>
        <w:t>,</w:t>
      </w:r>
      <w:r w:rsidRPr="00B72785">
        <w:rPr>
          <w:rStyle w:val="apple-converted-space"/>
          <w:rFonts w:cs="Arial"/>
          <w:color w:val="000000"/>
          <w:shd w:val="clear" w:color="auto" w:fill="FFFFFF"/>
        </w:rPr>
        <w:t> </w:t>
      </w:r>
      <w:r>
        <w:rPr>
          <w:rStyle w:val="apple-converted-space"/>
          <w:rFonts w:cs="Arial"/>
          <w:color w:val="000000"/>
          <w:shd w:val="clear" w:color="auto" w:fill="FFFFFF"/>
        </w:rPr>
        <w:t xml:space="preserve">sayı: </w:t>
      </w:r>
      <w:r>
        <w:rPr>
          <w:rFonts w:cs="Arial"/>
          <w:color w:val="000000"/>
          <w:shd w:val="clear" w:color="auto" w:fill="FFFFFF"/>
        </w:rPr>
        <w:t xml:space="preserve">48 (2), s. </w:t>
      </w:r>
      <w:r w:rsidRPr="00B72785">
        <w:rPr>
          <w:rFonts w:cs="Arial"/>
          <w:color w:val="000000"/>
          <w:shd w:val="clear" w:color="auto" w:fill="FFFFFF"/>
        </w:rPr>
        <w:t>256-267</w:t>
      </w:r>
    </w:p>
    <w:p w14:paraId="18C80AB8" w14:textId="77777777" w:rsidR="00604F59" w:rsidRDefault="004D65C8" w:rsidP="004D65C8">
      <w:r w:rsidRPr="004D65C8">
        <w:t>Nowacki, M</w:t>
      </w:r>
      <w:r>
        <w:t>.R. (</w:t>
      </w:r>
      <w:r w:rsidRPr="004D65C8">
        <w:t>2</w:t>
      </w:r>
      <w:r>
        <w:t>007)</w:t>
      </w:r>
      <w:r w:rsidRPr="004D65C8">
        <w:t> </w:t>
      </w:r>
      <w:r w:rsidRPr="004D65C8">
        <w:rPr>
          <w:i/>
        </w:rPr>
        <w:t>The Kalām Cosmological Argument for God</w:t>
      </w:r>
      <w:r w:rsidRPr="004D65C8">
        <w:t>, New York: Barnes and Noble.</w:t>
      </w:r>
    </w:p>
    <w:p w14:paraId="4D4FE8EB" w14:textId="77777777" w:rsidR="00CF3254" w:rsidRPr="00CF3254" w:rsidRDefault="00CF3254" w:rsidP="00CF3254">
      <w:r w:rsidRPr="00CF3254">
        <w:t>Morriston</w:t>
      </w:r>
      <w:r>
        <w:t>, W.</w:t>
      </w:r>
      <w:r w:rsidRPr="00CF3254">
        <w:t xml:space="preserve"> </w:t>
      </w:r>
      <w:r w:rsidR="00F572BF">
        <w:t>(2002), “Craig on the actual infinite”</w:t>
      </w:r>
      <w:r w:rsidRPr="00CF3254">
        <w:t xml:space="preserve">, </w:t>
      </w:r>
      <w:r w:rsidRPr="00F572BF">
        <w:rPr>
          <w:i/>
        </w:rPr>
        <w:t>Religious Studies</w:t>
      </w:r>
      <w:r w:rsidRPr="00CF3254">
        <w:t xml:space="preserve">, </w:t>
      </w:r>
      <w:r w:rsidR="00F572BF">
        <w:t xml:space="preserve">sayı: 38, s. </w:t>
      </w:r>
      <w:r w:rsidRPr="00CF3254">
        <w:t>147</w:t>
      </w:r>
      <w:r w:rsidR="00F572BF">
        <w:t>-166</w:t>
      </w:r>
      <w:r w:rsidRPr="00CF3254">
        <w:t>.</w:t>
      </w:r>
    </w:p>
    <w:p w14:paraId="0DA7626E" w14:textId="77777777" w:rsidR="006E2F33" w:rsidRDefault="006E2F33" w:rsidP="006E2F33">
      <w:r w:rsidRPr="006E2F33">
        <w:t>Oderberg, D.</w:t>
      </w:r>
      <w:r w:rsidR="00CF3254">
        <w:t>S. (</w:t>
      </w:r>
      <w:r w:rsidRPr="006E2F33">
        <w:t>2002</w:t>
      </w:r>
      <w:r w:rsidR="00CF3254">
        <w:t>)</w:t>
      </w:r>
      <w:r w:rsidRPr="006E2F33">
        <w:t xml:space="preserve"> “Traversal of the Infinite, the ‘Big Bang,’ and the Kalam Cosmological argument”</w:t>
      </w:r>
      <w:r>
        <w:t>,</w:t>
      </w:r>
      <w:r w:rsidRPr="006E2F33">
        <w:t> </w:t>
      </w:r>
      <w:r w:rsidRPr="006E2F33">
        <w:rPr>
          <w:i/>
        </w:rPr>
        <w:t>Philosophia Christi</w:t>
      </w:r>
      <w:r w:rsidRPr="006E2F33">
        <w:t xml:space="preserve">, </w:t>
      </w:r>
      <w:r>
        <w:t>sayı: 4(2), s.</w:t>
      </w:r>
      <w:r w:rsidRPr="006E2F33">
        <w:t xml:space="preserve"> 305–344.</w:t>
      </w:r>
    </w:p>
    <w:p w14:paraId="6977CE61" w14:textId="77777777" w:rsidR="007A09D9" w:rsidRPr="007A09D9" w:rsidRDefault="007A09D9" w:rsidP="007A09D9">
      <w:r>
        <w:lastRenderedPageBreak/>
        <w:t>Putnam, H.</w:t>
      </w:r>
      <w:r w:rsidRPr="007A09D9">
        <w:t> </w:t>
      </w:r>
      <w:r>
        <w:t>(1971)</w:t>
      </w:r>
      <w:r w:rsidRPr="007A09D9">
        <w:t> </w:t>
      </w:r>
      <w:r w:rsidRPr="007A09D9">
        <w:rPr>
          <w:i/>
        </w:rPr>
        <w:t>Philosophy of Logic</w:t>
      </w:r>
      <w:r w:rsidRPr="007A09D9">
        <w:t>, New York: Harper and Row.</w:t>
      </w:r>
    </w:p>
    <w:p w14:paraId="343556D3" w14:textId="77777777" w:rsidR="00604F59" w:rsidRDefault="00E04E44" w:rsidP="00E04E44">
      <w:r>
        <w:t xml:space="preserve">Russel, B. (1912) </w:t>
      </w:r>
      <w:r w:rsidRPr="00E04E44">
        <w:rPr>
          <w:i/>
        </w:rPr>
        <w:t>The Problems of Philosophy</w:t>
      </w:r>
      <w:r w:rsidRPr="00E04E44">
        <w:t>, Oxford: Oxford University Press</w:t>
      </w:r>
      <w:r>
        <w:t>.</w:t>
      </w:r>
    </w:p>
    <w:p w14:paraId="7D50B297" w14:textId="3003750B" w:rsidR="00067A27" w:rsidRDefault="00067A27" w:rsidP="00067A27">
      <w:r>
        <w:t>Quine, W.V.O.</w:t>
      </w:r>
      <w:r w:rsidRPr="00067A27">
        <w:t xml:space="preserve"> </w:t>
      </w:r>
      <w:r>
        <w:t>(1961)</w:t>
      </w:r>
      <w:r w:rsidRPr="00067A27">
        <w:t xml:space="preserve"> “On What There Is,” </w:t>
      </w:r>
      <w:r w:rsidRPr="00067A27">
        <w:rPr>
          <w:i/>
        </w:rPr>
        <w:t>From a Logical Point of View</w:t>
      </w:r>
      <w:r>
        <w:rPr>
          <w:i/>
        </w:rPr>
        <w:t xml:space="preserve"> </w:t>
      </w:r>
      <w:r>
        <w:t>içinde, ed.</w:t>
      </w:r>
      <w:r w:rsidRPr="00067A27">
        <w:t xml:space="preserve"> </w:t>
      </w:r>
      <w:r>
        <w:t>W.V.O.</w:t>
      </w:r>
      <w:r w:rsidRPr="00067A27">
        <w:t xml:space="preserve"> </w:t>
      </w:r>
      <w:r>
        <w:t>Quine, New York: Harper and Row, s. 1-19.</w:t>
      </w:r>
    </w:p>
    <w:p w14:paraId="1BE0582C" w14:textId="53952AEE" w:rsidR="00A11A69" w:rsidRPr="00A11A69" w:rsidRDefault="00EF002E" w:rsidP="00A11A69">
      <w:r>
        <w:t xml:space="preserve">Tennant, N. (1997) “On the Necessary Existence of Numbers”, </w:t>
      </w:r>
      <w:proofErr w:type="spellStart"/>
      <w:r w:rsidRPr="00EF002E">
        <w:rPr>
          <w:rFonts w:eastAsia="Times New Roman" w:cs="Times New Roman"/>
          <w:i/>
          <w:iCs/>
          <w:noProof w:val="0"/>
          <w:color w:val="1A1A1A"/>
          <w:lang w:eastAsia="tr-TR"/>
        </w:rPr>
        <w:t>Noûs</w:t>
      </w:r>
      <w:proofErr w:type="spellEnd"/>
      <w:r>
        <w:rPr>
          <w:rFonts w:eastAsia="Times New Roman" w:cs="Times New Roman"/>
          <w:iCs/>
          <w:noProof w:val="0"/>
          <w:color w:val="1A1A1A"/>
          <w:lang w:eastAsia="tr-TR"/>
        </w:rPr>
        <w:t>, sayı: 31 (3), s. 307-336</w:t>
      </w:r>
    </w:p>
    <w:sectPr w:rsidR="00A11A69" w:rsidRPr="00A11A6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14DBC9" w14:textId="77777777" w:rsidR="00CB0584" w:rsidRDefault="00CB0584" w:rsidP="001F2F2B">
      <w:pPr>
        <w:spacing w:after="0" w:line="240" w:lineRule="auto"/>
      </w:pPr>
      <w:r>
        <w:separator/>
      </w:r>
    </w:p>
  </w:endnote>
  <w:endnote w:type="continuationSeparator" w:id="0">
    <w:p w14:paraId="07930634" w14:textId="77777777" w:rsidR="00CB0584" w:rsidRDefault="00CB0584" w:rsidP="001F2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2FF" w:usb1="420024FF"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9931405"/>
      <w:docPartObj>
        <w:docPartGallery w:val="Page Numbers (Bottom of Page)"/>
        <w:docPartUnique/>
      </w:docPartObj>
    </w:sdtPr>
    <w:sdtEndPr/>
    <w:sdtContent>
      <w:p w14:paraId="378F01F9" w14:textId="6D5B9E5F" w:rsidR="00D12274" w:rsidRDefault="00D12274">
        <w:pPr>
          <w:pStyle w:val="AltBilgi"/>
          <w:jc w:val="center"/>
        </w:pPr>
        <w:r>
          <w:fldChar w:fldCharType="begin"/>
        </w:r>
        <w:r>
          <w:instrText>PAGE   \* MERGEFORMAT</w:instrText>
        </w:r>
        <w:r>
          <w:fldChar w:fldCharType="separate"/>
        </w:r>
        <w:r w:rsidR="005F36F4">
          <w:t>1</w:t>
        </w:r>
        <w:r>
          <w:fldChar w:fldCharType="end"/>
        </w:r>
      </w:p>
    </w:sdtContent>
  </w:sdt>
  <w:p w14:paraId="044B7132" w14:textId="77777777" w:rsidR="00D12274" w:rsidRDefault="00D1227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DF137C" w14:textId="77777777" w:rsidR="00CB0584" w:rsidRDefault="00CB0584" w:rsidP="001F2F2B">
      <w:pPr>
        <w:spacing w:after="0" w:line="240" w:lineRule="auto"/>
      </w:pPr>
      <w:r>
        <w:separator/>
      </w:r>
    </w:p>
  </w:footnote>
  <w:footnote w:type="continuationSeparator" w:id="0">
    <w:p w14:paraId="13B31049" w14:textId="77777777" w:rsidR="00CB0584" w:rsidRDefault="00CB0584" w:rsidP="001F2F2B">
      <w:pPr>
        <w:spacing w:after="0" w:line="240" w:lineRule="auto"/>
      </w:pPr>
      <w:r>
        <w:continuationSeparator/>
      </w:r>
    </w:p>
  </w:footnote>
  <w:footnote w:id="1">
    <w:p w14:paraId="61790475" w14:textId="7BC3FBA5" w:rsidR="00E45754" w:rsidRDefault="00E45754">
      <w:pPr>
        <w:pStyle w:val="DipnotMetni"/>
      </w:pPr>
      <w:r>
        <w:rPr>
          <w:rStyle w:val="DipnotBavurusu"/>
        </w:rPr>
        <w:footnoteRef/>
      </w:r>
      <w:r>
        <w:t xml:space="preserve"> </w:t>
      </w:r>
      <w:r w:rsidRPr="00E45754">
        <w:rPr>
          <w:color w:val="000000"/>
          <w:shd w:val="clear" w:color="auto" w:fill="FFFFFF"/>
        </w:rPr>
        <w:t xml:space="preserve">'Hudûs', sonradan meydana gelme </w:t>
      </w:r>
      <w:r>
        <w:rPr>
          <w:color w:val="000000"/>
          <w:shd w:val="clear" w:color="auto" w:fill="FFFFFF"/>
        </w:rPr>
        <w:t>anlamına gelmektedir. Söz konusu argüman, evrenin sonradan meydana gelmesine odakla</w:t>
      </w:r>
      <w:r w:rsidR="004C0105">
        <w:rPr>
          <w:color w:val="000000"/>
          <w:shd w:val="clear" w:color="auto" w:fill="FFFFFF"/>
        </w:rPr>
        <w:t>n</w:t>
      </w:r>
      <w:r>
        <w:rPr>
          <w:color w:val="000000"/>
          <w:shd w:val="clear" w:color="auto" w:fill="FFFFFF"/>
        </w:rPr>
        <w:t xml:space="preserve">dığı için İslam düşüncesinde </w:t>
      </w:r>
      <w:r w:rsidRPr="00E45754">
        <w:rPr>
          <w:color w:val="000000"/>
          <w:shd w:val="clear" w:color="auto" w:fill="FFFFFF"/>
        </w:rPr>
        <w:t>Hudûs</w:t>
      </w:r>
      <w:r>
        <w:rPr>
          <w:color w:val="000000"/>
          <w:shd w:val="clear" w:color="auto" w:fill="FFFFFF"/>
        </w:rPr>
        <w:t xml:space="preserve"> delili olarak anılır. </w:t>
      </w:r>
    </w:p>
  </w:footnote>
  <w:footnote w:id="2">
    <w:p w14:paraId="17F70F52" w14:textId="002E749D" w:rsidR="00B320CC" w:rsidRDefault="00B320CC">
      <w:pPr>
        <w:pStyle w:val="DipnotMetni"/>
      </w:pPr>
      <w:r>
        <w:rPr>
          <w:rStyle w:val="DipnotBavurusu"/>
        </w:rPr>
        <w:footnoteRef/>
      </w:r>
      <w:r>
        <w:t xml:space="preserve">  x’in keyfi olarak büyük olması, verilen herhangi bir n sayısı için, x&gt;n demektir. </w:t>
      </w:r>
    </w:p>
  </w:footnote>
  <w:footnote w:id="3">
    <w:p w14:paraId="0107D82F" w14:textId="4363055B" w:rsidR="001822C8" w:rsidRDefault="001822C8">
      <w:pPr>
        <w:pStyle w:val="DipnotMetni"/>
      </w:pPr>
      <w:r>
        <w:rPr>
          <w:rStyle w:val="DipnotBavurusu"/>
        </w:rPr>
        <w:footnoteRef/>
      </w:r>
      <w:r>
        <w:t xml:space="preserve"> Özparça, bir cismin kendine eş olmayan parçasıdır. </w:t>
      </w:r>
    </w:p>
  </w:footnote>
  <w:footnote w:id="4">
    <w:p w14:paraId="340DD445" w14:textId="77777777" w:rsidR="009A7282" w:rsidRDefault="009A7282">
      <w:pPr>
        <w:pStyle w:val="DipnotMetni"/>
      </w:pPr>
      <w:r>
        <w:rPr>
          <w:rStyle w:val="DipnotBavurusu"/>
        </w:rPr>
        <w:footnoteRef/>
      </w:r>
      <w:r>
        <w:t xml:space="preserve"> Rasyonel sayılar kümesi, iki tam sayının oranı olarak ifade edilebilecek (p/q, p ve q tam sayılardır ve q sıfırdan farklıdır) sayıların kümesidir. </w:t>
      </w:r>
    </w:p>
  </w:footnote>
  <w:footnote w:id="5">
    <w:p w14:paraId="119529E5" w14:textId="4E60925A" w:rsidR="00F87040" w:rsidRDefault="00F87040">
      <w:pPr>
        <w:pStyle w:val="DipnotMetni"/>
      </w:pPr>
      <w:r>
        <w:rPr>
          <w:rStyle w:val="DipnotBavurusu"/>
        </w:rPr>
        <w:footnoteRef/>
      </w:r>
      <w:r>
        <w:t xml:space="preserve"> Reel sayılar, sayı çizgisindeki herhangi bir değeri temsil eden sayılar kümesidir. Reel sayılar, hem rasyonel sayılardan, hem de kesir şeklinde yazılamayan </w:t>
      </w:r>
      <w:r w:rsidR="00C75313">
        <w:t>i</w:t>
      </w:r>
      <w:r w:rsidR="00840299">
        <w:t>r</w:t>
      </w:r>
      <w:r>
        <w:t xml:space="preserve">rasyonel sayılardan oluşur. Bütün Reel sayılar ondalık formatta yazılabilir. </w:t>
      </w:r>
    </w:p>
  </w:footnote>
  <w:footnote w:id="6">
    <w:p w14:paraId="2274ECF7" w14:textId="77777777" w:rsidR="007D4988" w:rsidRDefault="007D4988">
      <w:pPr>
        <w:pStyle w:val="DipnotMetni"/>
      </w:pPr>
      <w:r>
        <w:rPr>
          <w:rStyle w:val="DipnotBavurusu"/>
        </w:rPr>
        <w:footnoteRef/>
      </w:r>
      <w:r>
        <w:t xml:space="preserve"> Süreklilik hipotezi: Doğal sayıların kardinalitesinden büyük fakat reel sayıların kardinalitesinden küçük kardinaliteye sahip bir küme yoktur. Süreklilik hipotezi, Zermelo-Fraenkel kümeler teorisinde doğruluğu karar verilemez bir önermedir. </w:t>
      </w:r>
    </w:p>
  </w:footnote>
  <w:footnote w:id="7">
    <w:p w14:paraId="5625E854" w14:textId="78774A0C" w:rsidR="00002183" w:rsidRDefault="00002183">
      <w:pPr>
        <w:pStyle w:val="DipnotMetni"/>
      </w:pPr>
      <w:r>
        <w:rPr>
          <w:rStyle w:val="DipnotBavurusu"/>
        </w:rPr>
        <w:footnoteRef/>
      </w:r>
      <w:r>
        <w:t xml:space="preserve"> Geleneksel olarak Tanrı da uzay-zaman dışında zorunlu olarak var olan bir varlıktır. Ancak, Tanrı soyut nesne değildir, zira soyut nesnelerden farklı olarak nedensel ilişkiye girebilir. Gene soyut nesneler bilinç sahibi değilken Tanrı bilinç sahibidir. </w:t>
      </w:r>
      <w:r w:rsidR="00120148">
        <w:t>Bu yüzden Tanrı’nın soyut nesnden ziyade, bedensiz bir zihin olduğu kabul edilir</w:t>
      </w:r>
      <w:r>
        <w:t xml:space="preserve">. </w:t>
      </w:r>
    </w:p>
  </w:footnote>
  <w:footnote w:id="8">
    <w:p w14:paraId="04714D67" w14:textId="0BC5577D" w:rsidR="00866C37" w:rsidRDefault="00866C37">
      <w:pPr>
        <w:pStyle w:val="DipnotMetni"/>
      </w:pPr>
      <w:r>
        <w:rPr>
          <w:rStyle w:val="DipnotBavurusu"/>
        </w:rPr>
        <w:footnoteRef/>
      </w:r>
      <w:r>
        <w:t xml:space="preserve"> Platonizm lehinde alternatif argümanlar için bakınız:</w:t>
      </w:r>
      <w:r w:rsidR="00A4175D">
        <w:t xml:space="preserve"> </w:t>
      </w:r>
      <w:r w:rsidR="00BA2492">
        <w:t>(</w:t>
      </w:r>
      <w:r w:rsidR="00A4175D">
        <w:t>Bealer 1993</w:t>
      </w:r>
      <w:r w:rsidR="00BA2492">
        <w:t>)</w:t>
      </w:r>
      <w:r w:rsidR="00A4175D">
        <w:t xml:space="preserve"> ve</w:t>
      </w:r>
      <w:r w:rsidR="00BA2492">
        <w:t xml:space="preserve"> (Tennant 1997). </w:t>
      </w:r>
    </w:p>
  </w:footnote>
  <w:footnote w:id="9">
    <w:p w14:paraId="7AB39119" w14:textId="3E1B93DF" w:rsidR="00044DA8" w:rsidRDefault="00044DA8" w:rsidP="00044DA8">
      <w:pPr>
        <w:pStyle w:val="DipnotMetni"/>
      </w:pPr>
      <w:r>
        <w:rPr>
          <w:rStyle w:val="DipnotBavurusu"/>
        </w:rPr>
        <w:footnoteRef/>
      </w:r>
      <w:r>
        <w:t xml:space="preserve"> </w:t>
      </w:r>
      <w:r w:rsidRPr="007D334D">
        <w:t xml:space="preserve">Platonizm ile </w:t>
      </w:r>
      <w:r w:rsidR="00E860EA">
        <w:t>Hudûs</w:t>
      </w:r>
      <w:r w:rsidRPr="007D334D">
        <w:t xml:space="preserve"> delili uyumlu olsa da, klasik teizm ile Platonizmin çeliştiği iddia edilebilir. Klasik teizmde Tanrı dışında her</w:t>
      </w:r>
      <w:r w:rsidR="00F14DC6">
        <w:t xml:space="preserve"> </w:t>
      </w:r>
      <w:r w:rsidRPr="007D334D">
        <w:t xml:space="preserve">şey Tanrı tarafından yaratılmıştır, diğer taraftan Platonizm soyut nesnelerin ezeli </w:t>
      </w:r>
      <w:r w:rsidR="00487BBB">
        <w:t xml:space="preserve">ve </w:t>
      </w:r>
      <w:r w:rsidRPr="007D334D">
        <w:t>ebedi olarak Tanrı’dan bağımsız olarak var olduğunu iddia eder. Bu çelişme iddiasını değerlendirmek makalemizin konusu dışında olmakla beraber, klasik Platonizmin bazı özelliklerinin reddedildiği teist Platonist pozisyonlar olduğunu hatırlatmakta fayda görüyorum. Bu görüşlere örnek olarak, Platonik nesnelerin Tanrı’nın zihninde var olduğunu iddia eden teist kavramsalcılık, Tanrı’nın soyut nesneleri uzay-zaman dışında yara</w:t>
      </w:r>
      <w:r w:rsidR="001E4E0F">
        <w:t>t</w:t>
      </w:r>
      <w:r w:rsidRPr="007D334D">
        <w:t>tığını iddia eden teist aktivizm verilebilir.</w:t>
      </w:r>
      <w:r>
        <w:t xml:space="preserve"> </w:t>
      </w:r>
    </w:p>
  </w:footnote>
  <w:footnote w:id="10">
    <w:p w14:paraId="55D27653" w14:textId="39311048" w:rsidR="00177D1A" w:rsidRDefault="00177D1A" w:rsidP="00177D1A">
      <w:pPr>
        <w:pStyle w:val="DipnotMetni"/>
      </w:pPr>
      <w:r>
        <w:rPr>
          <w:rStyle w:val="DipnotBavurusu"/>
        </w:rPr>
        <w:footnoteRef/>
      </w:r>
      <w:r>
        <w:t xml:space="preserve"> Açık teistler bu son örneğe katılmayacaktır. Ancak açık teistler Tanrı’nın geleceği bilmediğini iddia etmekle beraber, Tanrı’nın her</w:t>
      </w:r>
      <w:r w:rsidR="00F14DC6">
        <w:t xml:space="preserve"> </w:t>
      </w:r>
      <w:r>
        <w:t xml:space="preserve">şeyi bilen sıfatını reddetmezler. Dolayısı ile onlara göre de Tanrı’nın bildiği önerme sayısı </w:t>
      </w:r>
      <w:r w:rsidR="0080379B">
        <w:t>bilfiil</w:t>
      </w:r>
      <w:r>
        <w:t xml:space="preserve"> sonsuz olmalıdır. </w:t>
      </w:r>
    </w:p>
  </w:footnote>
  <w:footnote w:id="11">
    <w:p w14:paraId="06122CF1" w14:textId="7DF624FD" w:rsidR="008F703D" w:rsidRDefault="008F703D" w:rsidP="008F703D">
      <w:pPr>
        <w:pStyle w:val="DipnotMetni"/>
      </w:pPr>
      <w:r>
        <w:rPr>
          <w:rStyle w:val="DipnotBavurusu"/>
        </w:rPr>
        <w:footnoteRef/>
      </w:r>
      <w:r>
        <w:t xml:space="preserve"> </w:t>
      </w:r>
      <w:r w:rsidRPr="008F703D">
        <w:t>Genelde klasik teizmin varsayımları arasında Tanrı’nın zamandan bağımsız olduğu ve Tanrısal basitlik sıfatına sahip olduğu görüşleri de yer alır. Craig bu iki doktrini de reddeder, ona göre Tanrı evreni yaratınca zaman</w:t>
      </w:r>
      <w:r w:rsidR="00771B7C">
        <w:t>ın</w:t>
      </w:r>
      <w:r w:rsidRPr="008F703D">
        <w:t xml:space="preserve"> içine girmiştir. Gene Craig’in üçleme anlayışı geleneksel Tanrı’nın basitliği doktrini ile uyuşmaz. Ancak bu makalemizde, klasik teizmi, dar anlamda, her şeye kadir, her şeyi bilen ve mutlak iyi olarak tanımlıyoruz. Bu tanım altında Craig’in klasik teist olduğu söylenebilir.</w:t>
      </w:r>
      <w:r>
        <w:t xml:space="preserve"> </w:t>
      </w:r>
    </w:p>
    <w:p w14:paraId="0252C46A" w14:textId="77777777" w:rsidR="008F703D" w:rsidRDefault="008F703D" w:rsidP="008F703D">
      <w:pPr>
        <w:pStyle w:val="DipnotMetni"/>
      </w:pPr>
    </w:p>
  </w:footnote>
  <w:footnote w:id="12">
    <w:p w14:paraId="3C45C616" w14:textId="08047210" w:rsidR="008D4C21" w:rsidRDefault="008D4C21" w:rsidP="008D4C21">
      <w:pPr>
        <w:pStyle w:val="DipnotMetni"/>
      </w:pPr>
      <w:r w:rsidRPr="008D4C21">
        <w:rPr>
          <w:rStyle w:val="DipnotBavurusu"/>
        </w:rPr>
        <w:footnoteRef/>
      </w:r>
      <w:r w:rsidRPr="008D4C21">
        <w:t xml:space="preserve"> Leopold Kronecker, L.E.J. Brouwer gibi bazı sezgiciler </w:t>
      </w:r>
      <w:r w:rsidR="0080379B">
        <w:t>bilfiil</w:t>
      </w:r>
      <w:r w:rsidRPr="008D4C21">
        <w:t xml:space="preserve"> ve </w:t>
      </w:r>
      <w:r w:rsidR="004F1951">
        <w:t>bilkuvve</w:t>
      </w:r>
      <w:r w:rsidRPr="008D4C21">
        <w:t xml:space="preserve"> sonsuzun meşru matematiksel kavramlar olduklarını reddetmişlerdir. Onlara göre bir matematiksel nesne doğal sayılardan sonlu sayıda adımda inşa edilemediği sürece meşru değildir. Sezgicilik günümüzde yaygın bir pozisyon olmamakla birlikte, sezgiciliği benimseyip </w:t>
      </w:r>
      <w:r w:rsidR="0080379B">
        <w:t>bilfiil</w:t>
      </w:r>
      <w:r w:rsidRPr="008D4C21">
        <w:t xml:space="preserve"> sonsuzu meşru bir matematiksel kavram olarak kabul etmek de mümkündür.</w:t>
      </w:r>
      <w:r>
        <w:t xml:space="preserve"> </w:t>
      </w:r>
    </w:p>
  </w:footnote>
  <w:footnote w:id="13">
    <w:p w14:paraId="5BCD20F2" w14:textId="77777777" w:rsidR="008D4C21" w:rsidRDefault="008D4C21" w:rsidP="008D4C21">
      <w:pPr>
        <w:pStyle w:val="DipnotMetni"/>
      </w:pPr>
      <w:r>
        <w:rPr>
          <w:rStyle w:val="DipnotBavurusu"/>
        </w:rPr>
        <w:footnoteRef/>
      </w:r>
      <w:r>
        <w:t xml:space="preserve"> </w:t>
      </w:r>
      <w:r w:rsidRPr="008D4C21">
        <w:t>Buradaki yaklaşımımızın matematiksel nesnelerle ilgili yapısalcı (structuralism) pozisyonun yanlış olduğunu varsaydığı düşünülebilir. Ancak bu doğru değildir, yapısalcı “temsil etmek” fiillerini “tasvir etmek” fiili ile değiştirip analizi kabul edebilir.</w:t>
      </w:r>
    </w:p>
  </w:footnote>
  <w:footnote w:id="14">
    <w:p w14:paraId="6775C46B" w14:textId="77777777" w:rsidR="008D4C21" w:rsidRDefault="008D4C21" w:rsidP="008D4C21">
      <w:pPr>
        <w:pStyle w:val="DipnotMetni"/>
      </w:pPr>
      <w:r>
        <w:rPr>
          <w:rStyle w:val="DipnotBavurusu"/>
        </w:rPr>
        <w:footnoteRef/>
      </w:r>
      <w:r>
        <w:t xml:space="preserve"> Özel görelilik teorisinin terminolojisinde uzaysal (space-like) olaylar. </w:t>
      </w:r>
    </w:p>
  </w:footnote>
  <w:footnote w:id="15">
    <w:p w14:paraId="2BFD3B47" w14:textId="088DD43B" w:rsidR="008D4C21" w:rsidRDefault="008D4C21" w:rsidP="008D4C21">
      <w:pPr>
        <w:pStyle w:val="DipnotMetni"/>
      </w:pPr>
      <w:r w:rsidRPr="00A725CD">
        <w:rPr>
          <w:rStyle w:val="DipnotBavurusu"/>
        </w:rPr>
        <w:footnoteRef/>
      </w:r>
      <w:r w:rsidRPr="00A725CD">
        <w:t xml:space="preserve"> Blok evren ya da büyüyen blok evren gibi evren modellerinde geçmiş olaylar varlığını hep koruduğu için geçmişin değiştirilemeyeceği iddiası doğru olmak zorunda değildir. Bu evren modellerinde, tutarlılığı bozmayacak şekilde zamanda yolculuk yapıp geçmişteki olayları değiştirmek en azından metafiziksel  olarak mümkündür. Dolayısı ile söz konusu itiraz şimdiciliği varsaymaktadır. Bunun makul bir varsayım olduğu, zira </w:t>
      </w:r>
      <w:r w:rsidR="00E860EA">
        <w:t>Hudûs</w:t>
      </w:r>
      <w:r w:rsidRPr="00A725CD">
        <w:t xml:space="preserve"> delili büyüyen blok evrenle uyumlu olsa bile geleceği de kapsayacak şekilde blok evrenle uyumlu olmadığı iddia edilebilir. Ben bu iddianın doğru olmadığı kanaatindeyim, ancak bu tartışma makalemizin konusu dışında olduğu için bu yaklaşım burada değerlendirilmeyecektir.</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22669"/>
    <w:multiLevelType w:val="hybridMultilevel"/>
    <w:tmpl w:val="6E2022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ED364D2"/>
    <w:multiLevelType w:val="hybridMultilevel"/>
    <w:tmpl w:val="6E2022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4EA7FAE"/>
    <w:multiLevelType w:val="hybridMultilevel"/>
    <w:tmpl w:val="EE6C51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647535F"/>
    <w:multiLevelType w:val="multilevel"/>
    <w:tmpl w:val="6E6CB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71186"/>
    <w:multiLevelType w:val="hybridMultilevel"/>
    <w:tmpl w:val="695081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0AD39F7"/>
    <w:multiLevelType w:val="hybridMultilevel"/>
    <w:tmpl w:val="6D62AC7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6320641"/>
    <w:multiLevelType w:val="hybridMultilevel"/>
    <w:tmpl w:val="932ED4E0"/>
    <w:lvl w:ilvl="0" w:tplc="1250E706">
      <w:start w:val="1"/>
      <w:numFmt w:val="decimal"/>
      <w:lvlText w:val="%1."/>
      <w:lvlJc w:val="left"/>
      <w:pPr>
        <w:ind w:left="720" w:hanging="360"/>
      </w:pPr>
      <w:rPr>
        <w:rFonts w:asciiTheme="minorHAnsi" w:eastAsiaTheme="minorHAnsi" w:hAnsiTheme="minorHAnsi" w:cstheme="minorBidi"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17D43E8"/>
    <w:multiLevelType w:val="hybridMultilevel"/>
    <w:tmpl w:val="7604FB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47A2EFF"/>
    <w:multiLevelType w:val="multilevel"/>
    <w:tmpl w:val="7168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1C01D3"/>
    <w:multiLevelType w:val="multilevel"/>
    <w:tmpl w:val="399C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4946A1"/>
    <w:multiLevelType w:val="hybridMultilevel"/>
    <w:tmpl w:val="6E202208"/>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F7713AC"/>
    <w:multiLevelType w:val="multilevel"/>
    <w:tmpl w:val="BBA2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A052ED"/>
    <w:multiLevelType w:val="multilevel"/>
    <w:tmpl w:val="3556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CC4798"/>
    <w:multiLevelType w:val="multilevel"/>
    <w:tmpl w:val="9E8C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477B5"/>
    <w:multiLevelType w:val="hybridMultilevel"/>
    <w:tmpl w:val="615210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CA240AF"/>
    <w:multiLevelType w:val="hybridMultilevel"/>
    <w:tmpl w:val="1AB851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D3842CC"/>
    <w:multiLevelType w:val="hybridMultilevel"/>
    <w:tmpl w:val="B3D8D58A"/>
    <w:lvl w:ilvl="0" w:tplc="2016561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7" w15:restartNumberingAfterBreak="0">
    <w:nsid w:val="720C7B65"/>
    <w:multiLevelType w:val="hybridMultilevel"/>
    <w:tmpl w:val="F170F3AE"/>
    <w:lvl w:ilvl="0" w:tplc="209C519E">
      <w:start w:val="1017"/>
      <w:numFmt w:val="bullet"/>
      <w:lvlText w:val=""/>
      <w:lvlJc w:val="left"/>
      <w:pPr>
        <w:ind w:left="720" w:hanging="360"/>
      </w:pPr>
      <w:rPr>
        <w:rFonts w:ascii="Wingdings 2" w:hAnsi="Wingdings 2" w:hint="default"/>
      </w:rPr>
    </w:lvl>
    <w:lvl w:ilvl="1" w:tplc="DD442A44">
      <w:start w:val="1"/>
      <w:numFmt w:val="decimal"/>
      <w:lvlText w:val="%2."/>
      <w:lvlJc w:val="left"/>
      <w:pPr>
        <w:ind w:left="1440" w:hanging="360"/>
      </w:pPr>
      <w:rPr>
        <w:rFonts w:asciiTheme="minorHAnsi" w:eastAsiaTheme="minorHAnsi" w:hAnsiTheme="minorHAnsi" w:cstheme="minorBidi" w:hint="default"/>
        <w:b w:val="0"/>
        <w:color w:val="auto"/>
        <w:sz w:val="22"/>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2480EF1"/>
    <w:multiLevelType w:val="hybridMultilevel"/>
    <w:tmpl w:val="0DF48E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8"/>
  </w:num>
  <w:num w:numId="2">
    <w:abstractNumId w:val="5"/>
  </w:num>
  <w:num w:numId="3">
    <w:abstractNumId w:val="14"/>
  </w:num>
  <w:num w:numId="4">
    <w:abstractNumId w:val="16"/>
  </w:num>
  <w:num w:numId="5">
    <w:abstractNumId w:val="17"/>
  </w:num>
  <w:num w:numId="6">
    <w:abstractNumId w:val="4"/>
  </w:num>
  <w:num w:numId="7">
    <w:abstractNumId w:val="2"/>
  </w:num>
  <w:num w:numId="8">
    <w:abstractNumId w:val="10"/>
  </w:num>
  <w:num w:numId="9">
    <w:abstractNumId w:val="6"/>
  </w:num>
  <w:num w:numId="10">
    <w:abstractNumId w:val="15"/>
  </w:num>
  <w:num w:numId="11">
    <w:abstractNumId w:val="7"/>
  </w:num>
  <w:num w:numId="12">
    <w:abstractNumId w:val="0"/>
  </w:num>
  <w:num w:numId="13">
    <w:abstractNumId w:val="1"/>
  </w:num>
  <w:num w:numId="14">
    <w:abstractNumId w:val="13"/>
  </w:num>
  <w:num w:numId="15">
    <w:abstractNumId w:val="9"/>
  </w:num>
  <w:num w:numId="16">
    <w:abstractNumId w:val="11"/>
  </w:num>
  <w:num w:numId="17">
    <w:abstractNumId w:val="3"/>
  </w:num>
  <w:num w:numId="18">
    <w:abstractNumId w:val="8"/>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2F2B"/>
    <w:rsid w:val="00002183"/>
    <w:rsid w:val="000021B8"/>
    <w:rsid w:val="00025EB0"/>
    <w:rsid w:val="000271FE"/>
    <w:rsid w:val="00027579"/>
    <w:rsid w:val="00030444"/>
    <w:rsid w:val="0003115F"/>
    <w:rsid w:val="00031DEE"/>
    <w:rsid w:val="00036B20"/>
    <w:rsid w:val="00041A93"/>
    <w:rsid w:val="00044DA8"/>
    <w:rsid w:val="000506E6"/>
    <w:rsid w:val="00055148"/>
    <w:rsid w:val="00063CFC"/>
    <w:rsid w:val="00064B98"/>
    <w:rsid w:val="00066816"/>
    <w:rsid w:val="00067A27"/>
    <w:rsid w:val="00074695"/>
    <w:rsid w:val="000A131F"/>
    <w:rsid w:val="000A7C0C"/>
    <w:rsid w:val="000B2159"/>
    <w:rsid w:val="000B4A75"/>
    <w:rsid w:val="000B7D0C"/>
    <w:rsid w:val="000D5CFB"/>
    <w:rsid w:val="000D756D"/>
    <w:rsid w:val="000E10BC"/>
    <w:rsid w:val="000E2A3F"/>
    <w:rsid w:val="000E7BD4"/>
    <w:rsid w:val="000F1761"/>
    <w:rsid w:val="000F4D14"/>
    <w:rsid w:val="00100F76"/>
    <w:rsid w:val="00101977"/>
    <w:rsid w:val="00120148"/>
    <w:rsid w:val="00120EF4"/>
    <w:rsid w:val="00122543"/>
    <w:rsid w:val="00122A08"/>
    <w:rsid w:val="00122DB2"/>
    <w:rsid w:val="001316D1"/>
    <w:rsid w:val="001347F0"/>
    <w:rsid w:val="001375D9"/>
    <w:rsid w:val="0014793A"/>
    <w:rsid w:val="0015452D"/>
    <w:rsid w:val="00160969"/>
    <w:rsid w:val="00170EF5"/>
    <w:rsid w:val="0017131F"/>
    <w:rsid w:val="00174432"/>
    <w:rsid w:val="00175F66"/>
    <w:rsid w:val="00176987"/>
    <w:rsid w:val="00177D1A"/>
    <w:rsid w:val="001822C8"/>
    <w:rsid w:val="001841B2"/>
    <w:rsid w:val="00185725"/>
    <w:rsid w:val="0019272B"/>
    <w:rsid w:val="001A05DB"/>
    <w:rsid w:val="001A3DFF"/>
    <w:rsid w:val="001B6F49"/>
    <w:rsid w:val="001D14DD"/>
    <w:rsid w:val="001D3889"/>
    <w:rsid w:val="001E05D2"/>
    <w:rsid w:val="001E410F"/>
    <w:rsid w:val="001E4E0F"/>
    <w:rsid w:val="001E6945"/>
    <w:rsid w:val="001F2F2B"/>
    <w:rsid w:val="001F7A75"/>
    <w:rsid w:val="002013C7"/>
    <w:rsid w:val="002130C2"/>
    <w:rsid w:val="00215551"/>
    <w:rsid w:val="0021637A"/>
    <w:rsid w:val="00227852"/>
    <w:rsid w:val="00230139"/>
    <w:rsid w:val="0023275B"/>
    <w:rsid w:val="00233FE9"/>
    <w:rsid w:val="00234174"/>
    <w:rsid w:val="0024725F"/>
    <w:rsid w:val="00257309"/>
    <w:rsid w:val="002602FC"/>
    <w:rsid w:val="0026139C"/>
    <w:rsid w:val="00261DD6"/>
    <w:rsid w:val="0026582B"/>
    <w:rsid w:val="00266CA6"/>
    <w:rsid w:val="002736C4"/>
    <w:rsid w:val="002858D7"/>
    <w:rsid w:val="002916EC"/>
    <w:rsid w:val="002927B9"/>
    <w:rsid w:val="00293CAF"/>
    <w:rsid w:val="00295377"/>
    <w:rsid w:val="002A0A83"/>
    <w:rsid w:val="002A203E"/>
    <w:rsid w:val="002A76CC"/>
    <w:rsid w:val="002A79C5"/>
    <w:rsid w:val="002B239B"/>
    <w:rsid w:val="002C4957"/>
    <w:rsid w:val="002D1AFF"/>
    <w:rsid w:val="002D2B92"/>
    <w:rsid w:val="002E685A"/>
    <w:rsid w:val="002F3BB1"/>
    <w:rsid w:val="002F50A0"/>
    <w:rsid w:val="00304E42"/>
    <w:rsid w:val="00311D18"/>
    <w:rsid w:val="003158AE"/>
    <w:rsid w:val="0032054A"/>
    <w:rsid w:val="0032444A"/>
    <w:rsid w:val="00330364"/>
    <w:rsid w:val="00354754"/>
    <w:rsid w:val="003557DE"/>
    <w:rsid w:val="00363949"/>
    <w:rsid w:val="00363BC0"/>
    <w:rsid w:val="00366296"/>
    <w:rsid w:val="00366DC5"/>
    <w:rsid w:val="0037132C"/>
    <w:rsid w:val="00381E46"/>
    <w:rsid w:val="00384FD4"/>
    <w:rsid w:val="00387CEA"/>
    <w:rsid w:val="00391BCF"/>
    <w:rsid w:val="00392F50"/>
    <w:rsid w:val="003A6913"/>
    <w:rsid w:val="003A76D9"/>
    <w:rsid w:val="003A784E"/>
    <w:rsid w:val="003B590F"/>
    <w:rsid w:val="003D37E9"/>
    <w:rsid w:val="003D524A"/>
    <w:rsid w:val="003E1B64"/>
    <w:rsid w:val="003E480E"/>
    <w:rsid w:val="003F2F41"/>
    <w:rsid w:val="004056DB"/>
    <w:rsid w:val="00407272"/>
    <w:rsid w:val="00417E88"/>
    <w:rsid w:val="00421D73"/>
    <w:rsid w:val="00422991"/>
    <w:rsid w:val="00426B89"/>
    <w:rsid w:val="00431795"/>
    <w:rsid w:val="0045488B"/>
    <w:rsid w:val="00454E05"/>
    <w:rsid w:val="0046182E"/>
    <w:rsid w:val="004618AC"/>
    <w:rsid w:val="00461924"/>
    <w:rsid w:val="0047256B"/>
    <w:rsid w:val="00487BBB"/>
    <w:rsid w:val="00494623"/>
    <w:rsid w:val="004A1CF3"/>
    <w:rsid w:val="004A752D"/>
    <w:rsid w:val="004B2AB4"/>
    <w:rsid w:val="004C0105"/>
    <w:rsid w:val="004C210F"/>
    <w:rsid w:val="004C3BFC"/>
    <w:rsid w:val="004C3D44"/>
    <w:rsid w:val="004C4155"/>
    <w:rsid w:val="004C6F66"/>
    <w:rsid w:val="004D65C8"/>
    <w:rsid w:val="004D717F"/>
    <w:rsid w:val="004E0EDB"/>
    <w:rsid w:val="004E196A"/>
    <w:rsid w:val="004E5B41"/>
    <w:rsid w:val="004E63FB"/>
    <w:rsid w:val="004F1951"/>
    <w:rsid w:val="004F3EBE"/>
    <w:rsid w:val="00507CD2"/>
    <w:rsid w:val="00507D0C"/>
    <w:rsid w:val="00515D04"/>
    <w:rsid w:val="00521971"/>
    <w:rsid w:val="00530752"/>
    <w:rsid w:val="0054183B"/>
    <w:rsid w:val="005549A7"/>
    <w:rsid w:val="0057769F"/>
    <w:rsid w:val="00587E14"/>
    <w:rsid w:val="005928D5"/>
    <w:rsid w:val="0059544B"/>
    <w:rsid w:val="005960E2"/>
    <w:rsid w:val="005B52EF"/>
    <w:rsid w:val="005B538A"/>
    <w:rsid w:val="005C1B2B"/>
    <w:rsid w:val="005C3945"/>
    <w:rsid w:val="005C6819"/>
    <w:rsid w:val="005E2B17"/>
    <w:rsid w:val="005F36F4"/>
    <w:rsid w:val="006044FD"/>
    <w:rsid w:val="00604F59"/>
    <w:rsid w:val="00606F02"/>
    <w:rsid w:val="006227F2"/>
    <w:rsid w:val="00631E87"/>
    <w:rsid w:val="00633465"/>
    <w:rsid w:val="006341C9"/>
    <w:rsid w:val="006351C7"/>
    <w:rsid w:val="00636C28"/>
    <w:rsid w:val="00646EA4"/>
    <w:rsid w:val="0065010E"/>
    <w:rsid w:val="00652950"/>
    <w:rsid w:val="00661404"/>
    <w:rsid w:val="00673935"/>
    <w:rsid w:val="00676A7A"/>
    <w:rsid w:val="006853AD"/>
    <w:rsid w:val="006864FC"/>
    <w:rsid w:val="0068725E"/>
    <w:rsid w:val="006A442D"/>
    <w:rsid w:val="006A7A79"/>
    <w:rsid w:val="006C18D2"/>
    <w:rsid w:val="006C2002"/>
    <w:rsid w:val="006C402D"/>
    <w:rsid w:val="006D1581"/>
    <w:rsid w:val="006D2DA5"/>
    <w:rsid w:val="006D340F"/>
    <w:rsid w:val="006E2F33"/>
    <w:rsid w:val="006E458D"/>
    <w:rsid w:val="006E7B79"/>
    <w:rsid w:val="006F3939"/>
    <w:rsid w:val="00703C5F"/>
    <w:rsid w:val="00703FC2"/>
    <w:rsid w:val="007123E2"/>
    <w:rsid w:val="00714417"/>
    <w:rsid w:val="0071707A"/>
    <w:rsid w:val="00717173"/>
    <w:rsid w:val="00736142"/>
    <w:rsid w:val="007457C9"/>
    <w:rsid w:val="00752DD5"/>
    <w:rsid w:val="0075572A"/>
    <w:rsid w:val="00771B7C"/>
    <w:rsid w:val="00771C55"/>
    <w:rsid w:val="00771E87"/>
    <w:rsid w:val="00774208"/>
    <w:rsid w:val="0079193B"/>
    <w:rsid w:val="00795B7E"/>
    <w:rsid w:val="007A0152"/>
    <w:rsid w:val="007A09D9"/>
    <w:rsid w:val="007A0A5F"/>
    <w:rsid w:val="007A3D12"/>
    <w:rsid w:val="007A73DA"/>
    <w:rsid w:val="007B636A"/>
    <w:rsid w:val="007C6A4F"/>
    <w:rsid w:val="007D334D"/>
    <w:rsid w:val="007D4988"/>
    <w:rsid w:val="007E2EEC"/>
    <w:rsid w:val="007F0CF9"/>
    <w:rsid w:val="0080379B"/>
    <w:rsid w:val="008061A6"/>
    <w:rsid w:val="00812CBF"/>
    <w:rsid w:val="00814B85"/>
    <w:rsid w:val="00815526"/>
    <w:rsid w:val="0081631C"/>
    <w:rsid w:val="008208FE"/>
    <w:rsid w:val="00822C73"/>
    <w:rsid w:val="00840299"/>
    <w:rsid w:val="00843280"/>
    <w:rsid w:val="008516A5"/>
    <w:rsid w:val="0085374F"/>
    <w:rsid w:val="00854DA9"/>
    <w:rsid w:val="00866C37"/>
    <w:rsid w:val="008771CC"/>
    <w:rsid w:val="00881DAF"/>
    <w:rsid w:val="008901A6"/>
    <w:rsid w:val="008B3CA0"/>
    <w:rsid w:val="008B5FDB"/>
    <w:rsid w:val="008B6834"/>
    <w:rsid w:val="008D1CD5"/>
    <w:rsid w:val="008D48F7"/>
    <w:rsid w:val="008D4C21"/>
    <w:rsid w:val="008F703D"/>
    <w:rsid w:val="00901B70"/>
    <w:rsid w:val="00903AC4"/>
    <w:rsid w:val="009113E1"/>
    <w:rsid w:val="00920D09"/>
    <w:rsid w:val="009220AC"/>
    <w:rsid w:val="00935EEF"/>
    <w:rsid w:val="009365BC"/>
    <w:rsid w:val="00946748"/>
    <w:rsid w:val="0095071F"/>
    <w:rsid w:val="00951E15"/>
    <w:rsid w:val="009541E8"/>
    <w:rsid w:val="00957522"/>
    <w:rsid w:val="00970BA7"/>
    <w:rsid w:val="00970C28"/>
    <w:rsid w:val="0098174D"/>
    <w:rsid w:val="009818AF"/>
    <w:rsid w:val="009A1ADD"/>
    <w:rsid w:val="009A3818"/>
    <w:rsid w:val="009A3A11"/>
    <w:rsid w:val="009A7282"/>
    <w:rsid w:val="009C0832"/>
    <w:rsid w:val="009C3124"/>
    <w:rsid w:val="009C69B3"/>
    <w:rsid w:val="009D3E61"/>
    <w:rsid w:val="009D51CB"/>
    <w:rsid w:val="00A0280D"/>
    <w:rsid w:val="00A11A69"/>
    <w:rsid w:val="00A15828"/>
    <w:rsid w:val="00A1681A"/>
    <w:rsid w:val="00A30F60"/>
    <w:rsid w:val="00A32B22"/>
    <w:rsid w:val="00A34840"/>
    <w:rsid w:val="00A357C0"/>
    <w:rsid w:val="00A4175D"/>
    <w:rsid w:val="00A450F4"/>
    <w:rsid w:val="00A50CF1"/>
    <w:rsid w:val="00A725CD"/>
    <w:rsid w:val="00A84225"/>
    <w:rsid w:val="00AC1AE0"/>
    <w:rsid w:val="00AD5B15"/>
    <w:rsid w:val="00AD6ECB"/>
    <w:rsid w:val="00AD7CFF"/>
    <w:rsid w:val="00AF2C83"/>
    <w:rsid w:val="00AF3F49"/>
    <w:rsid w:val="00AF624F"/>
    <w:rsid w:val="00AF7975"/>
    <w:rsid w:val="00B00476"/>
    <w:rsid w:val="00B040E4"/>
    <w:rsid w:val="00B067DD"/>
    <w:rsid w:val="00B16A6C"/>
    <w:rsid w:val="00B23BCB"/>
    <w:rsid w:val="00B320CC"/>
    <w:rsid w:val="00B375F9"/>
    <w:rsid w:val="00B426F4"/>
    <w:rsid w:val="00B45EDE"/>
    <w:rsid w:val="00B517C8"/>
    <w:rsid w:val="00B6496C"/>
    <w:rsid w:val="00B7096A"/>
    <w:rsid w:val="00B716DE"/>
    <w:rsid w:val="00B83434"/>
    <w:rsid w:val="00B85FAB"/>
    <w:rsid w:val="00B95CF6"/>
    <w:rsid w:val="00BA2492"/>
    <w:rsid w:val="00BC6B3F"/>
    <w:rsid w:val="00BE5F8F"/>
    <w:rsid w:val="00BE6B8D"/>
    <w:rsid w:val="00BF5248"/>
    <w:rsid w:val="00C040E6"/>
    <w:rsid w:val="00C04EE9"/>
    <w:rsid w:val="00C05992"/>
    <w:rsid w:val="00C15C0A"/>
    <w:rsid w:val="00C24641"/>
    <w:rsid w:val="00C366BD"/>
    <w:rsid w:val="00C46B09"/>
    <w:rsid w:val="00C672ED"/>
    <w:rsid w:val="00C7203F"/>
    <w:rsid w:val="00C75313"/>
    <w:rsid w:val="00C76484"/>
    <w:rsid w:val="00C77C5A"/>
    <w:rsid w:val="00C97B3C"/>
    <w:rsid w:val="00CB0584"/>
    <w:rsid w:val="00CB3D9D"/>
    <w:rsid w:val="00CC3335"/>
    <w:rsid w:val="00CD36BB"/>
    <w:rsid w:val="00CE009C"/>
    <w:rsid w:val="00CE0C0A"/>
    <w:rsid w:val="00CE15B9"/>
    <w:rsid w:val="00CE4878"/>
    <w:rsid w:val="00CE6ACE"/>
    <w:rsid w:val="00CF188F"/>
    <w:rsid w:val="00CF3254"/>
    <w:rsid w:val="00D04929"/>
    <w:rsid w:val="00D12274"/>
    <w:rsid w:val="00D4672E"/>
    <w:rsid w:val="00D51D58"/>
    <w:rsid w:val="00D54C96"/>
    <w:rsid w:val="00D91CE8"/>
    <w:rsid w:val="00DA52B5"/>
    <w:rsid w:val="00DC629A"/>
    <w:rsid w:val="00DE2D0E"/>
    <w:rsid w:val="00DE46A3"/>
    <w:rsid w:val="00E01BE4"/>
    <w:rsid w:val="00E04E44"/>
    <w:rsid w:val="00E1186F"/>
    <w:rsid w:val="00E17979"/>
    <w:rsid w:val="00E241FB"/>
    <w:rsid w:val="00E45754"/>
    <w:rsid w:val="00E51A4A"/>
    <w:rsid w:val="00E577F6"/>
    <w:rsid w:val="00E6116C"/>
    <w:rsid w:val="00E67CDA"/>
    <w:rsid w:val="00E76A18"/>
    <w:rsid w:val="00E83A13"/>
    <w:rsid w:val="00E860EA"/>
    <w:rsid w:val="00E92B90"/>
    <w:rsid w:val="00EA4FA7"/>
    <w:rsid w:val="00EB117B"/>
    <w:rsid w:val="00EC4389"/>
    <w:rsid w:val="00ED29D3"/>
    <w:rsid w:val="00ED2BFF"/>
    <w:rsid w:val="00EE07CA"/>
    <w:rsid w:val="00EE0FE1"/>
    <w:rsid w:val="00EF002E"/>
    <w:rsid w:val="00F14DC6"/>
    <w:rsid w:val="00F33DCC"/>
    <w:rsid w:val="00F51B04"/>
    <w:rsid w:val="00F572BF"/>
    <w:rsid w:val="00F60CC4"/>
    <w:rsid w:val="00F6193D"/>
    <w:rsid w:val="00F620B1"/>
    <w:rsid w:val="00F6788D"/>
    <w:rsid w:val="00F7791C"/>
    <w:rsid w:val="00F841F7"/>
    <w:rsid w:val="00F87040"/>
    <w:rsid w:val="00F95C48"/>
    <w:rsid w:val="00F96D27"/>
    <w:rsid w:val="00FA24D2"/>
    <w:rsid w:val="00FC08B9"/>
    <w:rsid w:val="00FC5002"/>
    <w:rsid w:val="00FC6A8B"/>
    <w:rsid w:val="00FD06B9"/>
    <w:rsid w:val="00FD10BA"/>
    <w:rsid w:val="00FD2142"/>
    <w:rsid w:val="00FE7851"/>
    <w:rsid w:val="00FF58D9"/>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57C01A"/>
  <w15:docId w15:val="{422789E9-5086-4635-ADAE-A014E73F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paragraph" w:styleId="Balk1">
    <w:name w:val="heading 1"/>
    <w:basedOn w:val="Normal"/>
    <w:next w:val="Normal"/>
    <w:link w:val="Balk1Char"/>
    <w:uiPriority w:val="9"/>
    <w:qFormat/>
    <w:rsid w:val="001F2F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1F2F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636C2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F2F2B"/>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1F2F2B"/>
    <w:rPr>
      <w:rFonts w:asciiTheme="majorHAnsi" w:eastAsiaTheme="majorEastAsia" w:hAnsiTheme="majorHAnsi" w:cstheme="majorBidi"/>
      <w:color w:val="2E74B5" w:themeColor="accent1" w:themeShade="BF"/>
      <w:sz w:val="26"/>
      <w:szCs w:val="26"/>
    </w:rPr>
  </w:style>
  <w:style w:type="paragraph" w:styleId="KonuBal">
    <w:name w:val="Title"/>
    <w:basedOn w:val="Normal"/>
    <w:next w:val="Normal"/>
    <w:link w:val="KonuBalChar"/>
    <w:uiPriority w:val="10"/>
    <w:qFormat/>
    <w:rsid w:val="001F2F2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F2F2B"/>
    <w:rPr>
      <w:rFonts w:asciiTheme="majorHAnsi" w:eastAsiaTheme="majorEastAsia" w:hAnsiTheme="majorHAnsi" w:cstheme="majorBidi"/>
      <w:spacing w:val="-10"/>
      <w:kern w:val="28"/>
      <w:sz w:val="56"/>
      <w:szCs w:val="56"/>
    </w:rPr>
  </w:style>
  <w:style w:type="character" w:customStyle="1" w:styleId="apple-converted-space">
    <w:name w:val="apple-converted-space"/>
    <w:basedOn w:val="VarsaylanParagrafYazTipi"/>
    <w:rsid w:val="001F2F2B"/>
  </w:style>
  <w:style w:type="paragraph" w:styleId="ListeParagraf">
    <w:name w:val="List Paragraph"/>
    <w:basedOn w:val="Normal"/>
    <w:uiPriority w:val="34"/>
    <w:qFormat/>
    <w:rsid w:val="001F2F2B"/>
    <w:pPr>
      <w:spacing w:after="200" w:line="276" w:lineRule="auto"/>
      <w:ind w:left="720"/>
      <w:contextualSpacing/>
    </w:pPr>
  </w:style>
  <w:style w:type="paragraph" w:styleId="DipnotMetni">
    <w:name w:val="footnote text"/>
    <w:basedOn w:val="Normal"/>
    <w:link w:val="DipnotMetniChar"/>
    <w:uiPriority w:val="99"/>
    <w:semiHidden/>
    <w:unhideWhenUsed/>
    <w:rsid w:val="001F2F2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F2F2B"/>
    <w:rPr>
      <w:sz w:val="20"/>
      <w:szCs w:val="20"/>
    </w:rPr>
  </w:style>
  <w:style w:type="character" w:styleId="DipnotBavurusu">
    <w:name w:val="footnote reference"/>
    <w:basedOn w:val="VarsaylanParagrafYazTipi"/>
    <w:uiPriority w:val="99"/>
    <w:semiHidden/>
    <w:unhideWhenUsed/>
    <w:rsid w:val="001F2F2B"/>
    <w:rPr>
      <w:vertAlign w:val="superscript"/>
    </w:rPr>
  </w:style>
  <w:style w:type="character" w:styleId="Vurgu">
    <w:name w:val="Emphasis"/>
    <w:basedOn w:val="VarsaylanParagrafYazTipi"/>
    <w:uiPriority w:val="20"/>
    <w:qFormat/>
    <w:rsid w:val="001F2F2B"/>
    <w:rPr>
      <w:i/>
      <w:iCs/>
    </w:rPr>
  </w:style>
  <w:style w:type="paragraph" w:styleId="NormalWeb">
    <w:name w:val="Normal (Web)"/>
    <w:basedOn w:val="Normal"/>
    <w:uiPriority w:val="99"/>
    <w:semiHidden/>
    <w:unhideWhenUsed/>
    <w:rsid w:val="002602FC"/>
    <w:pPr>
      <w:spacing w:before="100" w:beforeAutospacing="1" w:after="100" w:afterAutospacing="1" w:line="240" w:lineRule="auto"/>
    </w:pPr>
    <w:rPr>
      <w:rFonts w:ascii="Times New Roman" w:eastAsia="Times New Roman" w:hAnsi="Times New Roman" w:cs="Times New Roman"/>
      <w:noProof w:val="0"/>
      <w:sz w:val="24"/>
      <w:szCs w:val="24"/>
      <w:lang w:eastAsia="tr-TR"/>
    </w:rPr>
  </w:style>
  <w:style w:type="character" w:styleId="Kpr">
    <w:name w:val="Hyperlink"/>
    <w:basedOn w:val="VarsaylanParagrafYazTipi"/>
    <w:uiPriority w:val="99"/>
    <w:semiHidden/>
    <w:unhideWhenUsed/>
    <w:rsid w:val="002602FC"/>
    <w:rPr>
      <w:color w:val="0000FF"/>
      <w:u w:val="single"/>
    </w:rPr>
  </w:style>
  <w:style w:type="character" w:customStyle="1" w:styleId="Balk3Char">
    <w:name w:val="Başlık 3 Char"/>
    <w:basedOn w:val="VarsaylanParagrafYazTipi"/>
    <w:link w:val="Balk3"/>
    <w:uiPriority w:val="9"/>
    <w:rsid w:val="00636C28"/>
    <w:rPr>
      <w:rFonts w:asciiTheme="majorHAnsi" w:eastAsiaTheme="majorEastAsia" w:hAnsiTheme="majorHAnsi" w:cstheme="majorBidi"/>
      <w:noProof/>
      <w:color w:val="1F4D78" w:themeColor="accent1" w:themeShade="7F"/>
      <w:sz w:val="24"/>
      <w:szCs w:val="24"/>
    </w:rPr>
  </w:style>
  <w:style w:type="paragraph" w:styleId="stBilgi">
    <w:name w:val="header"/>
    <w:basedOn w:val="Normal"/>
    <w:link w:val="stBilgiChar"/>
    <w:uiPriority w:val="99"/>
    <w:unhideWhenUsed/>
    <w:rsid w:val="00D1227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12274"/>
    <w:rPr>
      <w:noProof/>
    </w:rPr>
  </w:style>
  <w:style w:type="paragraph" w:styleId="AltBilgi">
    <w:name w:val="footer"/>
    <w:basedOn w:val="Normal"/>
    <w:link w:val="AltBilgiChar"/>
    <w:uiPriority w:val="99"/>
    <w:unhideWhenUsed/>
    <w:rsid w:val="00D1227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12274"/>
    <w:rPr>
      <w:noProof/>
    </w:rPr>
  </w:style>
  <w:style w:type="character" w:styleId="AklamaBavurusu">
    <w:name w:val="annotation reference"/>
    <w:basedOn w:val="VarsaylanParagrafYazTipi"/>
    <w:uiPriority w:val="99"/>
    <w:semiHidden/>
    <w:unhideWhenUsed/>
    <w:rsid w:val="004A752D"/>
    <w:rPr>
      <w:sz w:val="16"/>
      <w:szCs w:val="16"/>
    </w:rPr>
  </w:style>
  <w:style w:type="paragraph" w:styleId="AklamaMetni">
    <w:name w:val="annotation text"/>
    <w:basedOn w:val="Normal"/>
    <w:link w:val="AklamaMetniChar"/>
    <w:uiPriority w:val="99"/>
    <w:semiHidden/>
    <w:unhideWhenUsed/>
    <w:rsid w:val="004A752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A752D"/>
    <w:rPr>
      <w:noProof/>
      <w:sz w:val="20"/>
      <w:szCs w:val="20"/>
    </w:rPr>
  </w:style>
  <w:style w:type="paragraph" w:styleId="AklamaKonusu">
    <w:name w:val="annotation subject"/>
    <w:basedOn w:val="AklamaMetni"/>
    <w:next w:val="AklamaMetni"/>
    <w:link w:val="AklamaKonusuChar"/>
    <w:uiPriority w:val="99"/>
    <w:semiHidden/>
    <w:unhideWhenUsed/>
    <w:rsid w:val="004A752D"/>
    <w:rPr>
      <w:b/>
      <w:bCs/>
    </w:rPr>
  </w:style>
  <w:style w:type="character" w:customStyle="1" w:styleId="AklamaKonusuChar">
    <w:name w:val="Açıklama Konusu Char"/>
    <w:basedOn w:val="AklamaMetniChar"/>
    <w:link w:val="AklamaKonusu"/>
    <w:uiPriority w:val="99"/>
    <w:semiHidden/>
    <w:rsid w:val="004A752D"/>
    <w:rPr>
      <w:b/>
      <w:bCs/>
      <w:noProof/>
      <w:sz w:val="20"/>
      <w:szCs w:val="20"/>
    </w:rPr>
  </w:style>
  <w:style w:type="paragraph" w:styleId="BalonMetni">
    <w:name w:val="Balloon Text"/>
    <w:basedOn w:val="Normal"/>
    <w:link w:val="BalonMetniChar"/>
    <w:uiPriority w:val="99"/>
    <w:semiHidden/>
    <w:unhideWhenUsed/>
    <w:rsid w:val="004A752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A752D"/>
    <w:rPr>
      <w:rFonts w:ascii="Segoe U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98781">
      <w:bodyDiv w:val="1"/>
      <w:marLeft w:val="0"/>
      <w:marRight w:val="0"/>
      <w:marTop w:val="0"/>
      <w:marBottom w:val="0"/>
      <w:divBdr>
        <w:top w:val="none" w:sz="0" w:space="0" w:color="auto"/>
        <w:left w:val="none" w:sz="0" w:space="0" w:color="auto"/>
        <w:bottom w:val="none" w:sz="0" w:space="0" w:color="auto"/>
        <w:right w:val="none" w:sz="0" w:space="0" w:color="auto"/>
      </w:divBdr>
    </w:div>
    <w:div w:id="313098041">
      <w:bodyDiv w:val="1"/>
      <w:marLeft w:val="0"/>
      <w:marRight w:val="0"/>
      <w:marTop w:val="0"/>
      <w:marBottom w:val="0"/>
      <w:divBdr>
        <w:top w:val="none" w:sz="0" w:space="0" w:color="auto"/>
        <w:left w:val="none" w:sz="0" w:space="0" w:color="auto"/>
        <w:bottom w:val="none" w:sz="0" w:space="0" w:color="auto"/>
        <w:right w:val="none" w:sz="0" w:space="0" w:color="auto"/>
      </w:divBdr>
    </w:div>
    <w:div w:id="464398120">
      <w:bodyDiv w:val="1"/>
      <w:marLeft w:val="0"/>
      <w:marRight w:val="0"/>
      <w:marTop w:val="0"/>
      <w:marBottom w:val="0"/>
      <w:divBdr>
        <w:top w:val="none" w:sz="0" w:space="0" w:color="auto"/>
        <w:left w:val="none" w:sz="0" w:space="0" w:color="auto"/>
        <w:bottom w:val="none" w:sz="0" w:space="0" w:color="auto"/>
        <w:right w:val="none" w:sz="0" w:space="0" w:color="auto"/>
      </w:divBdr>
    </w:div>
    <w:div w:id="467822689">
      <w:bodyDiv w:val="1"/>
      <w:marLeft w:val="0"/>
      <w:marRight w:val="0"/>
      <w:marTop w:val="0"/>
      <w:marBottom w:val="0"/>
      <w:divBdr>
        <w:top w:val="none" w:sz="0" w:space="0" w:color="auto"/>
        <w:left w:val="none" w:sz="0" w:space="0" w:color="auto"/>
        <w:bottom w:val="none" w:sz="0" w:space="0" w:color="auto"/>
        <w:right w:val="none" w:sz="0" w:space="0" w:color="auto"/>
      </w:divBdr>
    </w:div>
    <w:div w:id="598566005">
      <w:bodyDiv w:val="1"/>
      <w:marLeft w:val="0"/>
      <w:marRight w:val="0"/>
      <w:marTop w:val="0"/>
      <w:marBottom w:val="0"/>
      <w:divBdr>
        <w:top w:val="none" w:sz="0" w:space="0" w:color="auto"/>
        <w:left w:val="none" w:sz="0" w:space="0" w:color="auto"/>
        <w:bottom w:val="none" w:sz="0" w:space="0" w:color="auto"/>
        <w:right w:val="none" w:sz="0" w:space="0" w:color="auto"/>
      </w:divBdr>
    </w:div>
    <w:div w:id="603420364">
      <w:bodyDiv w:val="1"/>
      <w:marLeft w:val="0"/>
      <w:marRight w:val="0"/>
      <w:marTop w:val="0"/>
      <w:marBottom w:val="0"/>
      <w:divBdr>
        <w:top w:val="none" w:sz="0" w:space="0" w:color="auto"/>
        <w:left w:val="none" w:sz="0" w:space="0" w:color="auto"/>
        <w:bottom w:val="none" w:sz="0" w:space="0" w:color="auto"/>
        <w:right w:val="none" w:sz="0" w:space="0" w:color="auto"/>
      </w:divBdr>
    </w:div>
    <w:div w:id="885069792">
      <w:bodyDiv w:val="1"/>
      <w:marLeft w:val="0"/>
      <w:marRight w:val="0"/>
      <w:marTop w:val="0"/>
      <w:marBottom w:val="0"/>
      <w:divBdr>
        <w:top w:val="none" w:sz="0" w:space="0" w:color="auto"/>
        <w:left w:val="none" w:sz="0" w:space="0" w:color="auto"/>
        <w:bottom w:val="none" w:sz="0" w:space="0" w:color="auto"/>
        <w:right w:val="none" w:sz="0" w:space="0" w:color="auto"/>
      </w:divBdr>
    </w:div>
    <w:div w:id="912082620">
      <w:bodyDiv w:val="1"/>
      <w:marLeft w:val="0"/>
      <w:marRight w:val="0"/>
      <w:marTop w:val="0"/>
      <w:marBottom w:val="0"/>
      <w:divBdr>
        <w:top w:val="none" w:sz="0" w:space="0" w:color="auto"/>
        <w:left w:val="none" w:sz="0" w:space="0" w:color="auto"/>
        <w:bottom w:val="none" w:sz="0" w:space="0" w:color="auto"/>
        <w:right w:val="none" w:sz="0" w:space="0" w:color="auto"/>
      </w:divBdr>
    </w:div>
    <w:div w:id="1012342697">
      <w:bodyDiv w:val="1"/>
      <w:marLeft w:val="0"/>
      <w:marRight w:val="0"/>
      <w:marTop w:val="0"/>
      <w:marBottom w:val="0"/>
      <w:divBdr>
        <w:top w:val="none" w:sz="0" w:space="0" w:color="auto"/>
        <w:left w:val="none" w:sz="0" w:space="0" w:color="auto"/>
        <w:bottom w:val="none" w:sz="0" w:space="0" w:color="auto"/>
        <w:right w:val="none" w:sz="0" w:space="0" w:color="auto"/>
      </w:divBdr>
    </w:div>
    <w:div w:id="1153790931">
      <w:bodyDiv w:val="1"/>
      <w:marLeft w:val="0"/>
      <w:marRight w:val="0"/>
      <w:marTop w:val="0"/>
      <w:marBottom w:val="0"/>
      <w:divBdr>
        <w:top w:val="none" w:sz="0" w:space="0" w:color="auto"/>
        <w:left w:val="none" w:sz="0" w:space="0" w:color="auto"/>
        <w:bottom w:val="none" w:sz="0" w:space="0" w:color="auto"/>
        <w:right w:val="none" w:sz="0" w:space="0" w:color="auto"/>
      </w:divBdr>
    </w:div>
    <w:div w:id="1481383900">
      <w:bodyDiv w:val="1"/>
      <w:marLeft w:val="0"/>
      <w:marRight w:val="0"/>
      <w:marTop w:val="0"/>
      <w:marBottom w:val="0"/>
      <w:divBdr>
        <w:top w:val="none" w:sz="0" w:space="0" w:color="auto"/>
        <w:left w:val="none" w:sz="0" w:space="0" w:color="auto"/>
        <w:bottom w:val="none" w:sz="0" w:space="0" w:color="auto"/>
        <w:right w:val="none" w:sz="0" w:space="0" w:color="auto"/>
      </w:divBdr>
    </w:div>
    <w:div w:id="1669406615">
      <w:bodyDiv w:val="1"/>
      <w:marLeft w:val="0"/>
      <w:marRight w:val="0"/>
      <w:marTop w:val="0"/>
      <w:marBottom w:val="0"/>
      <w:divBdr>
        <w:top w:val="none" w:sz="0" w:space="0" w:color="auto"/>
        <w:left w:val="none" w:sz="0" w:space="0" w:color="auto"/>
        <w:bottom w:val="none" w:sz="0" w:space="0" w:color="auto"/>
        <w:right w:val="none" w:sz="0" w:space="0" w:color="auto"/>
      </w:divBdr>
    </w:div>
    <w:div w:id="1689409742">
      <w:bodyDiv w:val="1"/>
      <w:marLeft w:val="0"/>
      <w:marRight w:val="0"/>
      <w:marTop w:val="0"/>
      <w:marBottom w:val="0"/>
      <w:divBdr>
        <w:top w:val="none" w:sz="0" w:space="0" w:color="auto"/>
        <w:left w:val="none" w:sz="0" w:space="0" w:color="auto"/>
        <w:bottom w:val="none" w:sz="0" w:space="0" w:color="auto"/>
        <w:right w:val="none" w:sz="0" w:space="0" w:color="auto"/>
      </w:divBdr>
    </w:div>
    <w:div w:id="186050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6A077-FCC5-4C18-BB36-DD77A9EF0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12</Pages>
  <Words>5258</Words>
  <Characters>29973</Characters>
  <Application>Microsoft Office Word</Application>
  <DocSecurity>0</DocSecurity>
  <Lines>249</Lines>
  <Paragraphs>70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Kurtsal Steen</dc:creator>
  <cp:keywords/>
  <dc:description/>
  <cp:lastModifiedBy>Enis Doko</cp:lastModifiedBy>
  <cp:revision>7</cp:revision>
  <dcterms:created xsi:type="dcterms:W3CDTF">2017-03-30T13:40:00Z</dcterms:created>
  <dcterms:modified xsi:type="dcterms:W3CDTF">2018-01-27T19:15:00Z</dcterms:modified>
  <cp:category/>
</cp:coreProperties>
</file>